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rPr>
        <w:id w:val="1356459428"/>
        <w:docPartObj>
          <w:docPartGallery w:val="Cover Pages"/>
          <w:docPartUnique/>
        </w:docPartObj>
      </w:sdtPr>
      <w:sdtEndPr/>
      <w:sdtContent>
        <w:p w14:paraId="593607AC" w14:textId="0B18BE48" w:rsidR="007F6847" w:rsidRPr="002C2C1D" w:rsidRDefault="007F6847" w:rsidP="007F6847">
          <w:pPr>
            <w:pStyle w:val="BodyTextIndent"/>
            <w:ind w:left="0" w:firstLine="0"/>
            <w:rPr>
              <w:rFonts w:asciiTheme="minorHAnsi" w:eastAsiaTheme="minorHAnsi" w:hAnsiTheme="minorHAnsi" w:cstheme="minorBidi"/>
              <w:color w:val="auto"/>
              <w:sz w:val="22"/>
              <w:szCs w:val="22"/>
            </w:rPr>
          </w:pPr>
          <w:r w:rsidRPr="007F6847">
            <w:rPr>
              <w:rFonts w:asciiTheme="minorHAnsi" w:eastAsiaTheme="minorHAnsi" w:hAnsiTheme="minorHAnsi" w:cstheme="minorBidi"/>
              <w:color w:val="auto"/>
              <w:sz w:val="40"/>
              <w:szCs w:val="40"/>
            </w:rPr>
            <w:t>DISTRICT OF COLUMBIA TAXICAB COMMISSION ACCESSIBILITY ADVISORY COMMITTEE</w:t>
          </w:r>
        </w:p>
        <w:p w14:paraId="64CA0409" w14:textId="77777777" w:rsidR="007F6847" w:rsidRDefault="007F6847" w:rsidP="007F6847">
          <w:pPr>
            <w:rPr>
              <w:sz w:val="32"/>
              <w:szCs w:val="32"/>
            </w:rPr>
          </w:pPr>
        </w:p>
        <w:p w14:paraId="5AB189BF" w14:textId="08EB354E" w:rsidR="007F6847" w:rsidRPr="006B270E" w:rsidRDefault="007F6847" w:rsidP="007F6847">
          <w:pPr>
            <w:rPr>
              <w:sz w:val="32"/>
              <w:szCs w:val="32"/>
            </w:rPr>
          </w:pPr>
          <w:r>
            <w:rPr>
              <w:sz w:val="32"/>
              <w:szCs w:val="32"/>
            </w:rPr>
            <w:t>Annual</w:t>
          </w:r>
          <w:r w:rsidRPr="006B270E">
            <w:rPr>
              <w:sz w:val="32"/>
              <w:szCs w:val="32"/>
            </w:rPr>
            <w:t xml:space="preserve"> Report </w:t>
          </w:r>
          <w:r>
            <w:rPr>
              <w:sz w:val="32"/>
              <w:szCs w:val="32"/>
            </w:rPr>
            <w:t>on Accessible For-Hire Vehicle</w:t>
          </w:r>
          <w:r w:rsidRPr="006B270E">
            <w:rPr>
              <w:sz w:val="32"/>
              <w:szCs w:val="32"/>
            </w:rPr>
            <w:t xml:space="preserve"> Service</w:t>
          </w:r>
        </w:p>
        <w:p w14:paraId="21F34E3C" w14:textId="77777777" w:rsidR="007F6847" w:rsidRDefault="007F6847" w:rsidP="007F6847">
          <w:pPr>
            <w:rPr>
              <w:sz w:val="28"/>
              <w:szCs w:val="28"/>
            </w:rPr>
          </w:pPr>
          <w:bookmarkStart w:id="0" w:name="_GoBack"/>
          <w:bookmarkEnd w:id="0"/>
        </w:p>
        <w:p w14:paraId="0E0D0601" w14:textId="41068E13" w:rsidR="007F6847" w:rsidRPr="00ED1F6A" w:rsidRDefault="007F6847" w:rsidP="007F6847">
          <w:pPr>
            <w:rPr>
              <w:sz w:val="32"/>
              <w:szCs w:val="32"/>
            </w:rPr>
          </w:pPr>
          <w:r>
            <w:rPr>
              <w:sz w:val="32"/>
              <w:szCs w:val="32"/>
            </w:rPr>
            <w:t>October 1</w:t>
          </w:r>
          <w:r w:rsidRPr="00ED1F6A">
            <w:rPr>
              <w:sz w:val="32"/>
              <w:szCs w:val="32"/>
            </w:rPr>
            <w:t>, 2014</w:t>
          </w:r>
        </w:p>
        <w:p w14:paraId="4C1DD06D" w14:textId="35165A53" w:rsidR="007B366E" w:rsidRDefault="007B366E"/>
        <w:p w14:paraId="0A7F597D" w14:textId="77777777" w:rsidR="007B366E" w:rsidRDefault="007B366E"/>
        <w:p w14:paraId="63D71271" w14:textId="6E1CBE46" w:rsidR="004F7FCC" w:rsidRPr="007B366E" w:rsidRDefault="003762A6">
          <w:pPr>
            <w:sectPr w:rsidR="004F7FCC" w:rsidRPr="007B366E" w:rsidSect="007B366E">
              <w:footerReference w:type="first" r:id="rId13"/>
              <w:type w:val="continuous"/>
              <w:pgSz w:w="12240" w:h="15840"/>
              <w:pgMar w:top="1008" w:right="1152" w:bottom="1008" w:left="1152" w:header="720" w:footer="288" w:gutter="0"/>
              <w:pgNumType w:start="0"/>
              <w:cols w:space="720"/>
              <w:titlePg/>
              <w:docGrid w:linePitch="360"/>
            </w:sectPr>
          </w:pPr>
        </w:p>
      </w:sdtContent>
    </w:sdt>
    <w:p w14:paraId="5F6E320B" w14:textId="4370ED23" w:rsidR="00D11AA8" w:rsidRPr="00FD2AAC" w:rsidRDefault="00D11AA8" w:rsidP="00FD2AAC">
      <w:pPr>
        <w:pStyle w:val="Heading1"/>
        <w:spacing w:before="0"/>
        <w:jc w:val="center"/>
        <w:rPr>
          <w:rFonts w:asciiTheme="minorHAnsi" w:hAnsiTheme="minorHAnsi" w:cstheme="minorHAnsi"/>
        </w:rPr>
      </w:pPr>
      <w:bookmarkStart w:id="1" w:name="_Toc399944541"/>
      <w:bookmarkStart w:id="2" w:name="_Toc380153281"/>
      <w:r w:rsidRPr="00FD2AAC">
        <w:rPr>
          <w:rFonts w:asciiTheme="minorHAnsi" w:hAnsiTheme="minorHAnsi" w:cstheme="minorHAnsi"/>
        </w:rPr>
        <w:lastRenderedPageBreak/>
        <w:t xml:space="preserve">Dedication to Mr. </w:t>
      </w:r>
      <w:r w:rsidR="001E5940" w:rsidRPr="00FD2AAC">
        <w:rPr>
          <w:rFonts w:asciiTheme="minorHAnsi" w:hAnsiTheme="minorHAnsi" w:cstheme="minorHAnsi"/>
        </w:rPr>
        <w:t>Robert (</w:t>
      </w:r>
      <w:r w:rsidRPr="00FD2AAC">
        <w:rPr>
          <w:rFonts w:asciiTheme="minorHAnsi" w:hAnsiTheme="minorHAnsi" w:cstheme="minorHAnsi"/>
        </w:rPr>
        <w:t>Bobby</w:t>
      </w:r>
      <w:r w:rsidR="001E5940" w:rsidRPr="00FD2AAC">
        <w:rPr>
          <w:rFonts w:asciiTheme="minorHAnsi" w:hAnsiTheme="minorHAnsi" w:cstheme="minorHAnsi"/>
        </w:rPr>
        <w:t>) Earl</w:t>
      </w:r>
      <w:r w:rsidRPr="00FD2AAC">
        <w:rPr>
          <w:rFonts w:asciiTheme="minorHAnsi" w:hAnsiTheme="minorHAnsi" w:cstheme="minorHAnsi"/>
        </w:rPr>
        <w:t xml:space="preserve"> Coward</w:t>
      </w:r>
      <w:r w:rsidR="001E5940" w:rsidRPr="00FD2AAC">
        <w:rPr>
          <w:rFonts w:asciiTheme="minorHAnsi" w:hAnsiTheme="minorHAnsi" w:cstheme="minorHAnsi"/>
        </w:rPr>
        <w:t>, Jr</w:t>
      </w:r>
      <w:bookmarkEnd w:id="1"/>
    </w:p>
    <w:p w14:paraId="151E0B46" w14:textId="77777777" w:rsidR="00D11AA8" w:rsidRDefault="00D11AA8" w:rsidP="00751C65">
      <w:pPr>
        <w:pStyle w:val="ContentLevel1"/>
        <w:rPr>
          <w:highlight w:val="yellow"/>
        </w:rPr>
      </w:pPr>
    </w:p>
    <w:p w14:paraId="308CD8F0" w14:textId="77777777" w:rsidR="006F2800" w:rsidRDefault="005D0CB7" w:rsidP="006F2800">
      <w:pPr>
        <w:pStyle w:val="ContentLevel1"/>
      </w:pPr>
      <w:r w:rsidRPr="005D0CB7">
        <w:rPr>
          <w:rFonts w:eastAsia="Times New Roman"/>
          <w:b w:val="0"/>
          <w:sz w:val="22"/>
          <w:szCs w:val="22"/>
        </w:rPr>
        <w:t>This year’s report is dedicated to Robert (Bobby) Earl Coward, Jr, February 13, 1964.  Bobby has been a dynamo on behalf of DC residents with disabilities, leading the charge to augment service and accessibility in the taxi industry.  Bobby was made from a cloth rich in an internal sense of duty to his fellow residents, dense in commitment, and carefully finished with the hand of an honorable leader.  On August 25, 2014 Bobby’s thread was cut too soon.  Bob</w:t>
      </w:r>
      <w:r w:rsidR="001E5940">
        <w:rPr>
          <w:rFonts w:eastAsia="Times New Roman"/>
          <w:b w:val="0"/>
          <w:sz w:val="22"/>
          <w:szCs w:val="22"/>
        </w:rPr>
        <w:t>by served on the DCTC Accessibility</w:t>
      </w:r>
      <w:r w:rsidRPr="005D0CB7">
        <w:rPr>
          <w:rFonts w:eastAsia="Times New Roman"/>
          <w:b w:val="0"/>
          <w:sz w:val="22"/>
          <w:szCs w:val="22"/>
        </w:rPr>
        <w:t xml:space="preserve"> Advisory Committee from its inception until his passing, and was </w:t>
      </w:r>
      <w:proofErr w:type="gramStart"/>
      <w:r w:rsidRPr="005D0CB7">
        <w:rPr>
          <w:rFonts w:eastAsia="Times New Roman"/>
          <w:b w:val="0"/>
          <w:sz w:val="22"/>
          <w:szCs w:val="22"/>
        </w:rPr>
        <w:t>key</w:t>
      </w:r>
      <w:proofErr w:type="gramEnd"/>
      <w:r w:rsidRPr="005D0CB7">
        <w:rPr>
          <w:rFonts w:eastAsia="Times New Roman"/>
          <w:b w:val="0"/>
          <w:sz w:val="22"/>
          <w:szCs w:val="22"/>
        </w:rPr>
        <w:t xml:space="preserve"> in the implementation of </w:t>
      </w:r>
      <w:proofErr w:type="spellStart"/>
      <w:r w:rsidRPr="005D0CB7">
        <w:rPr>
          <w:rFonts w:eastAsia="Times New Roman"/>
          <w:b w:val="0"/>
          <w:sz w:val="22"/>
          <w:szCs w:val="22"/>
        </w:rPr>
        <w:t>rollDC</w:t>
      </w:r>
      <w:proofErr w:type="spellEnd"/>
      <w:r w:rsidRPr="005D0CB7">
        <w:rPr>
          <w:rFonts w:eastAsia="Times New Roman"/>
          <w:b w:val="0"/>
          <w:sz w:val="22"/>
          <w:szCs w:val="22"/>
        </w:rPr>
        <w:t xml:space="preserve"> which provided the first wheelchair accessible taxis in the District.  This </w:t>
      </w:r>
      <w:proofErr w:type="gramStart"/>
      <w:r>
        <w:rPr>
          <w:rFonts w:eastAsia="Times New Roman"/>
          <w:b w:val="0"/>
          <w:sz w:val="22"/>
          <w:szCs w:val="22"/>
        </w:rPr>
        <w:t>c</w:t>
      </w:r>
      <w:r w:rsidRPr="005D0CB7">
        <w:rPr>
          <w:rFonts w:eastAsia="Times New Roman"/>
          <w:b w:val="0"/>
          <w:sz w:val="22"/>
          <w:szCs w:val="22"/>
        </w:rPr>
        <w:t>ommittee,</w:t>
      </w:r>
      <w:proofErr w:type="gramEnd"/>
      <w:r w:rsidRPr="005D0CB7">
        <w:rPr>
          <w:rFonts w:eastAsia="Times New Roman"/>
          <w:b w:val="0"/>
          <w:sz w:val="22"/>
          <w:szCs w:val="22"/>
        </w:rPr>
        <w:t xml:space="preserve"> comprised of advocates, District staff, and industry stakeholders will feel the loss of Bobby’s humor and passionate advocacy for the rights of people with disabilities for some time. </w:t>
      </w:r>
      <w:r w:rsidRPr="005D0CB7">
        <w:rPr>
          <w:rFonts w:eastAsia="Times New Roman"/>
          <w:b w:val="0"/>
          <w:sz w:val="22"/>
          <w:szCs w:val="22"/>
        </w:rPr>
        <w:br/>
      </w:r>
    </w:p>
    <w:p w14:paraId="5222E17F" w14:textId="77777777" w:rsidR="006F2800" w:rsidRDefault="006F2800" w:rsidP="006F2800">
      <w:pPr>
        <w:pStyle w:val="ContentLevel1"/>
      </w:pPr>
    </w:p>
    <w:p w14:paraId="6EA911FB" w14:textId="266B3B3E" w:rsidR="00E84D29" w:rsidRPr="006F2800" w:rsidRDefault="007B366E" w:rsidP="006F2800">
      <w:pPr>
        <w:pStyle w:val="Heading1"/>
        <w:spacing w:before="0"/>
        <w:rPr>
          <w:rFonts w:asciiTheme="minorHAnsi" w:hAnsiTheme="minorHAnsi" w:cstheme="minorHAnsi"/>
          <w:sz w:val="22"/>
          <w:szCs w:val="22"/>
          <w:highlight w:val="yellow"/>
        </w:rPr>
      </w:pPr>
      <w:bookmarkStart w:id="3" w:name="_Toc399944542"/>
      <w:r w:rsidRPr="006F2800">
        <w:rPr>
          <w:rFonts w:asciiTheme="minorHAnsi" w:hAnsiTheme="minorHAnsi" w:cstheme="minorHAnsi"/>
        </w:rPr>
        <w:t>E</w:t>
      </w:r>
      <w:r w:rsidR="00CA65F2" w:rsidRPr="006F2800">
        <w:rPr>
          <w:rFonts w:asciiTheme="minorHAnsi" w:hAnsiTheme="minorHAnsi" w:cstheme="minorHAnsi"/>
        </w:rPr>
        <w:t>XECUTIVE SUMMARY</w:t>
      </w:r>
      <w:bookmarkEnd w:id="2"/>
      <w:bookmarkEnd w:id="3"/>
    </w:p>
    <w:p w14:paraId="52B54039" w14:textId="77777777" w:rsidR="00273209" w:rsidRPr="00273209" w:rsidRDefault="00273209" w:rsidP="00273209">
      <w:pPr>
        <w:pStyle w:val="ContentLevel1"/>
        <w:rPr>
          <w:b w:val="0"/>
          <w:sz w:val="22"/>
          <w:szCs w:val="22"/>
        </w:rPr>
      </w:pPr>
      <w:r w:rsidRPr="00273209">
        <w:rPr>
          <w:b w:val="0"/>
          <w:sz w:val="22"/>
          <w:szCs w:val="22"/>
        </w:rPr>
        <w:t>On July 10, 2012, the District of Columbia City Council passed the DC Taxicab Service Improvement</w:t>
      </w:r>
    </w:p>
    <w:p w14:paraId="21148C1A" w14:textId="19B553A8" w:rsidR="00273209" w:rsidRPr="00273209" w:rsidRDefault="00273209" w:rsidP="00273209">
      <w:pPr>
        <w:pStyle w:val="ContentLevel1"/>
        <w:rPr>
          <w:b w:val="0"/>
          <w:sz w:val="22"/>
          <w:szCs w:val="22"/>
        </w:rPr>
      </w:pPr>
      <w:proofErr w:type="gramStart"/>
      <w:r w:rsidRPr="00273209">
        <w:rPr>
          <w:b w:val="0"/>
          <w:sz w:val="22"/>
          <w:szCs w:val="22"/>
        </w:rPr>
        <w:t>Amendment Act of 2012 (DC Taxi Act) to improve taxicab service in the District.</w:t>
      </w:r>
      <w:proofErr w:type="gramEnd"/>
      <w:r w:rsidRPr="00273209">
        <w:rPr>
          <w:b w:val="0"/>
          <w:sz w:val="22"/>
          <w:szCs w:val="22"/>
        </w:rPr>
        <w:t xml:space="preserve">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disabilities. Under the DC Taxi Act, the Committee was tasked with producing a</w:t>
      </w:r>
      <w:r w:rsidR="00393339">
        <w:rPr>
          <w:b w:val="0"/>
          <w:sz w:val="22"/>
          <w:szCs w:val="22"/>
        </w:rPr>
        <w:t>n annual</w:t>
      </w:r>
      <w:r w:rsidRPr="00273209">
        <w:rPr>
          <w:b w:val="0"/>
          <w:sz w:val="22"/>
          <w:szCs w:val="22"/>
        </w:rPr>
        <w:t xml:space="preserve"> report and making recommendations to the Mayor and to the Council on </w:t>
      </w:r>
      <w:r w:rsidR="00393339">
        <w:rPr>
          <w:b w:val="0"/>
          <w:sz w:val="22"/>
          <w:szCs w:val="22"/>
        </w:rPr>
        <w:t>how to improve</w:t>
      </w:r>
      <w:r w:rsidRPr="00273209">
        <w:rPr>
          <w:b w:val="0"/>
          <w:sz w:val="22"/>
          <w:szCs w:val="22"/>
        </w:rPr>
        <w:t xml:space="preserve"> accessible taxi service</w:t>
      </w:r>
      <w:r w:rsidR="00393339">
        <w:rPr>
          <w:b w:val="0"/>
          <w:sz w:val="22"/>
          <w:szCs w:val="22"/>
        </w:rPr>
        <w:t xml:space="preserve"> in the District</w:t>
      </w:r>
      <w:r w:rsidRPr="00273209">
        <w:rPr>
          <w:b w:val="0"/>
          <w:sz w:val="22"/>
          <w:szCs w:val="22"/>
        </w:rPr>
        <w:t>.</w:t>
      </w:r>
    </w:p>
    <w:p w14:paraId="7F5C525E" w14:textId="77777777" w:rsidR="00273209" w:rsidRPr="00273209" w:rsidRDefault="00273209" w:rsidP="00273209">
      <w:pPr>
        <w:pStyle w:val="ContentLevel1"/>
        <w:rPr>
          <w:b w:val="0"/>
          <w:sz w:val="22"/>
          <w:szCs w:val="22"/>
        </w:rPr>
      </w:pPr>
    </w:p>
    <w:p w14:paraId="235974F9" w14:textId="5736F1B4" w:rsidR="00D11AA8" w:rsidRPr="00273209" w:rsidRDefault="00273209" w:rsidP="00D11AA8">
      <w:pPr>
        <w:rPr>
          <w:b/>
          <w:color w:val="000000" w:themeColor="text1"/>
        </w:rPr>
      </w:pPr>
      <w:r w:rsidRPr="00273209">
        <w:rPr>
          <w:b/>
          <w:color w:val="000000" w:themeColor="text1"/>
        </w:rPr>
        <w:t>A.</w:t>
      </w:r>
      <w:r w:rsidR="0077227B">
        <w:rPr>
          <w:b/>
          <w:color w:val="000000" w:themeColor="text1"/>
        </w:rPr>
        <w:t xml:space="preserve"> The Need for Accessible </w:t>
      </w:r>
      <w:r w:rsidRPr="00273209">
        <w:rPr>
          <w:b/>
          <w:color w:val="000000" w:themeColor="text1"/>
        </w:rPr>
        <w:t>For-Hire Vehicle Service in the District</w:t>
      </w:r>
    </w:p>
    <w:p w14:paraId="3F86AE49" w14:textId="2D4A5D4F" w:rsidR="00C51C65" w:rsidRDefault="0077227B" w:rsidP="00C51C65">
      <w:pPr>
        <w:rPr>
          <w:color w:val="000000" w:themeColor="text1"/>
        </w:rPr>
      </w:pPr>
      <w:r>
        <w:rPr>
          <w:color w:val="000000" w:themeColor="text1"/>
        </w:rPr>
        <w:t>F</w:t>
      </w:r>
      <w:r w:rsidR="00C51C65">
        <w:rPr>
          <w:color w:val="000000" w:themeColor="text1"/>
        </w:rPr>
        <w:t xml:space="preserve">or-hire vehicle (FHV) service, including taxicabs and transportation </w:t>
      </w:r>
      <w:proofErr w:type="gramStart"/>
      <w:r w:rsidR="00C51C65">
        <w:rPr>
          <w:color w:val="000000" w:themeColor="text1"/>
        </w:rPr>
        <w:t>network company</w:t>
      </w:r>
      <w:proofErr w:type="gramEnd"/>
      <w:r w:rsidR="00C51C65">
        <w:rPr>
          <w:color w:val="000000" w:themeColor="text1"/>
        </w:rPr>
        <w:t xml:space="preserve"> (TNC) service, provide</w:t>
      </w:r>
      <w:r>
        <w:rPr>
          <w:color w:val="000000" w:themeColor="text1"/>
        </w:rPr>
        <w:t>s</w:t>
      </w:r>
      <w:r w:rsidR="00C51C65">
        <w:rPr>
          <w:color w:val="000000" w:themeColor="text1"/>
        </w:rPr>
        <w:t xml:space="preserve"> essential transportation options for DC’s residents, workers and visitors with disabilities.  FHV service can provide timely transportation to a destination without detours, and often does not need to be scheduled far in advance.  FHV can be crucial when the Metro is not functioning or when an elevator is not working, and in case of local or personal emergencies.  </w:t>
      </w:r>
    </w:p>
    <w:p w14:paraId="1CF52F54" w14:textId="77777777" w:rsidR="00C51C65" w:rsidRDefault="00C51C65" w:rsidP="00C51C65">
      <w:pPr>
        <w:rPr>
          <w:color w:val="000000" w:themeColor="text1"/>
        </w:rPr>
      </w:pPr>
    </w:p>
    <w:p w14:paraId="75069A8A" w14:textId="11DF8C21" w:rsidR="00C51C65" w:rsidRDefault="00C51C65" w:rsidP="00C51C65">
      <w:pPr>
        <w:rPr>
          <w:color w:val="000000" w:themeColor="text1"/>
        </w:rPr>
      </w:pPr>
      <w:r>
        <w:rPr>
          <w:color w:val="000000" w:themeColor="text1"/>
        </w:rPr>
        <w:t xml:space="preserve">Unfortunately, taxis and TNC vehicles are not available to many people with disabilities, especially those who require wheelchair accessible transportation.  </w:t>
      </w:r>
      <w:r w:rsidRPr="00410729">
        <w:rPr>
          <w:color w:val="000000" w:themeColor="text1"/>
        </w:rPr>
        <w:t>Adults with disabilities are twice as likely as those without disabiliti</w:t>
      </w:r>
      <w:r>
        <w:rPr>
          <w:color w:val="000000" w:themeColor="text1"/>
        </w:rPr>
        <w:t xml:space="preserve">es </w:t>
      </w:r>
      <w:r w:rsidRPr="00410729">
        <w:rPr>
          <w:color w:val="000000" w:themeColor="text1"/>
        </w:rPr>
        <w:t xml:space="preserve">to have inadequate transportation (31 percent versus 13 percent). </w:t>
      </w:r>
      <w:r>
        <w:rPr>
          <w:color w:val="000000" w:themeColor="text1"/>
        </w:rPr>
        <w:t xml:space="preserve"> Inadequate access </w:t>
      </w:r>
      <w:r w:rsidRPr="00410729">
        <w:rPr>
          <w:color w:val="000000" w:themeColor="text1"/>
        </w:rPr>
        <w:t>creates barriers to employment</w:t>
      </w:r>
      <w:r>
        <w:rPr>
          <w:color w:val="000000" w:themeColor="text1"/>
        </w:rPr>
        <w:t xml:space="preserve"> and healthcare, makes it difficult to contribute and </w:t>
      </w:r>
      <w:r w:rsidR="00393339">
        <w:rPr>
          <w:color w:val="000000" w:themeColor="text1"/>
        </w:rPr>
        <w:t>participate in the community, have an active social life, or</w:t>
      </w:r>
      <w:r>
        <w:rPr>
          <w:color w:val="000000" w:themeColor="text1"/>
        </w:rPr>
        <w:t xml:space="preserve"> support one’s family.  </w:t>
      </w:r>
    </w:p>
    <w:p w14:paraId="1963A8E1" w14:textId="77777777" w:rsidR="00C51C65" w:rsidRDefault="00C51C65" w:rsidP="00C51C65">
      <w:pPr>
        <w:rPr>
          <w:color w:val="000000" w:themeColor="text1"/>
        </w:rPr>
      </w:pPr>
    </w:p>
    <w:p w14:paraId="1F528640" w14:textId="3BF4F5CE" w:rsidR="00C51C65" w:rsidRPr="00AF3286" w:rsidRDefault="00C51C65" w:rsidP="00C51C65">
      <w:pPr>
        <w:rPr>
          <w:color w:val="000000" w:themeColor="text1"/>
        </w:rPr>
      </w:pPr>
      <w:r>
        <w:rPr>
          <w:color w:val="000000" w:themeColor="text1"/>
        </w:rPr>
        <w:t xml:space="preserve">The DC Office of Disability Rights (ODR) estimates that 20 percent, or approximately 130,000 individuals in the District, have a disability.  A recent Coalition for Smarter Growth report estimates that older adults comprise 11 percent of the District’s population, with the potential for growth as DC’s </w:t>
      </w:r>
      <w:proofErr w:type="gramStart"/>
      <w:r>
        <w:rPr>
          <w:color w:val="000000" w:themeColor="text1"/>
        </w:rPr>
        <w:t>residents</w:t>
      </w:r>
      <w:proofErr w:type="gramEnd"/>
      <w:r>
        <w:rPr>
          <w:color w:val="000000" w:themeColor="text1"/>
        </w:rPr>
        <w:t xml:space="preserve"> age and older adults move to the District. The report advocates for age-friendly transportation, and universal design.  The Coalition calls for incentivizing the purchase and operation of accessible taxis in the District, and increasing the fleet from less than 1 percent to over 5 percent.     </w:t>
      </w:r>
    </w:p>
    <w:p w14:paraId="72144524" w14:textId="77777777" w:rsidR="001E5940" w:rsidRDefault="001E5940" w:rsidP="00D11AA8">
      <w:pPr>
        <w:rPr>
          <w:color w:val="000000" w:themeColor="text1"/>
        </w:rPr>
      </w:pPr>
    </w:p>
    <w:p w14:paraId="70939C84" w14:textId="15AFE890" w:rsidR="00C51C65" w:rsidRPr="003F7D03" w:rsidRDefault="00C51C65" w:rsidP="00C51C65">
      <w:pPr>
        <w:rPr>
          <w:rFonts w:cs="Times New Roman"/>
          <w:bCs/>
          <w:color w:val="000000"/>
        </w:rPr>
      </w:pPr>
      <w:r>
        <w:rPr>
          <w:rFonts w:cs="Times New Roman"/>
          <w:bCs/>
          <w:color w:val="000000"/>
        </w:rPr>
        <w:t>Getting existing FHV</w:t>
      </w:r>
      <w:r w:rsidRPr="003F7D03">
        <w:rPr>
          <w:rFonts w:cs="Times New Roman"/>
          <w:bCs/>
          <w:color w:val="000000"/>
        </w:rPr>
        <w:t xml:space="preserve">, wheelchair accessible and sedan, to stop for people with disabilities who are hailing </w:t>
      </w:r>
      <w:r>
        <w:rPr>
          <w:rFonts w:cs="Times New Roman"/>
          <w:bCs/>
          <w:color w:val="000000"/>
        </w:rPr>
        <w:t>or requesting service is, at times,</w:t>
      </w:r>
      <w:r w:rsidRPr="003F7D03">
        <w:rPr>
          <w:rFonts w:cs="Times New Roman"/>
          <w:bCs/>
          <w:color w:val="000000"/>
        </w:rPr>
        <w:t xml:space="preserve"> an additional barrier to service.  According to some members of the Committee representing the taxi industry, there is a lack of knowledge amongst DC cab drivers regarding the legal obligation to pick up passeng</w:t>
      </w:r>
      <w:r w:rsidR="0077227B">
        <w:rPr>
          <w:rFonts w:cs="Times New Roman"/>
          <w:bCs/>
          <w:color w:val="000000"/>
        </w:rPr>
        <w:t>ers.  Additional training on Americans with Disabilities Act (ADA)</w:t>
      </w:r>
      <w:r w:rsidRPr="003F7D03">
        <w:rPr>
          <w:rFonts w:cs="Times New Roman"/>
          <w:bCs/>
          <w:color w:val="000000"/>
        </w:rPr>
        <w:t xml:space="preserve"> compliance and passenger sensitivity is </w:t>
      </w:r>
      <w:r>
        <w:rPr>
          <w:rFonts w:cs="Times New Roman"/>
          <w:bCs/>
          <w:color w:val="000000"/>
        </w:rPr>
        <w:t xml:space="preserve">not </w:t>
      </w:r>
      <w:r w:rsidRPr="003F7D03">
        <w:rPr>
          <w:rFonts w:cs="Times New Roman"/>
          <w:bCs/>
          <w:color w:val="000000"/>
        </w:rPr>
        <w:t xml:space="preserve">ongoing for new </w:t>
      </w:r>
      <w:r>
        <w:rPr>
          <w:rFonts w:cs="Times New Roman"/>
          <w:bCs/>
          <w:color w:val="000000"/>
        </w:rPr>
        <w:t xml:space="preserve">or existing </w:t>
      </w:r>
      <w:r w:rsidRPr="003F7D03">
        <w:rPr>
          <w:rFonts w:cs="Times New Roman"/>
          <w:bCs/>
          <w:color w:val="000000"/>
        </w:rPr>
        <w:t xml:space="preserve">drivers and could create greater access to taxis. </w:t>
      </w:r>
    </w:p>
    <w:p w14:paraId="0525652A" w14:textId="77777777" w:rsidR="00C51C65" w:rsidRDefault="00C51C65" w:rsidP="00D11AA8">
      <w:pPr>
        <w:rPr>
          <w:color w:val="000000" w:themeColor="text1"/>
        </w:rPr>
      </w:pPr>
    </w:p>
    <w:p w14:paraId="5490F13F" w14:textId="77777777" w:rsidR="00537CC8" w:rsidRDefault="00537CC8">
      <w:pPr>
        <w:rPr>
          <w:b/>
          <w:color w:val="000000" w:themeColor="text1"/>
        </w:rPr>
      </w:pPr>
      <w:r>
        <w:rPr>
          <w:b/>
          <w:color w:val="000000" w:themeColor="text1"/>
        </w:rPr>
        <w:br w:type="page"/>
      </w:r>
    </w:p>
    <w:p w14:paraId="6FD59D18" w14:textId="5783D434" w:rsidR="00CC0884" w:rsidRDefault="00273209" w:rsidP="00D11AA8">
      <w:pPr>
        <w:rPr>
          <w:b/>
          <w:color w:val="000000" w:themeColor="text1"/>
        </w:rPr>
      </w:pPr>
      <w:r>
        <w:rPr>
          <w:b/>
          <w:color w:val="000000" w:themeColor="text1"/>
        </w:rPr>
        <w:lastRenderedPageBreak/>
        <w:t xml:space="preserve">B. </w:t>
      </w:r>
      <w:r w:rsidRPr="00273209">
        <w:rPr>
          <w:b/>
          <w:color w:val="000000" w:themeColor="text1"/>
        </w:rPr>
        <w:t xml:space="preserve">DC Accessible For-Hire Vehicle Update </w:t>
      </w:r>
      <w:r>
        <w:rPr>
          <w:b/>
          <w:color w:val="000000" w:themeColor="text1"/>
        </w:rPr>
        <w:t xml:space="preserve">&amp; </w:t>
      </w:r>
      <w:r w:rsidRPr="00273209">
        <w:rPr>
          <w:b/>
          <w:color w:val="000000" w:themeColor="text1"/>
        </w:rPr>
        <w:t>Industry Concerns</w:t>
      </w:r>
    </w:p>
    <w:p w14:paraId="16A576FE" w14:textId="77777777" w:rsidR="00273209" w:rsidRPr="00273209" w:rsidRDefault="00273209" w:rsidP="00D11AA8">
      <w:pPr>
        <w:rPr>
          <w:b/>
          <w:color w:val="000000" w:themeColor="text1"/>
        </w:rPr>
      </w:pPr>
      <w:r w:rsidRPr="00273209">
        <w:rPr>
          <w:b/>
          <w:color w:val="000000" w:themeColor="text1"/>
        </w:rPr>
        <w:t>Current Status</w:t>
      </w:r>
    </w:p>
    <w:p w14:paraId="7FD7054B" w14:textId="7F961C88" w:rsidR="00393339" w:rsidRDefault="00C51C65" w:rsidP="00D11AA8">
      <w:pPr>
        <w:rPr>
          <w:color w:val="000000" w:themeColor="text1"/>
        </w:rPr>
      </w:pPr>
      <w:r w:rsidRPr="00AF3286">
        <w:rPr>
          <w:color w:val="000000" w:themeColor="text1"/>
        </w:rPr>
        <w:t xml:space="preserve">Currently, only 20 out of the approximately 7,000 taxicabs that are running on a regular basis are fully accessible to wheelchair users and other individuals with mobility disabilities who live, work, and travel in and around </w:t>
      </w:r>
      <w:r>
        <w:rPr>
          <w:color w:val="000000" w:themeColor="text1"/>
        </w:rPr>
        <w:t xml:space="preserve">DC.  The Committee acknowledges that DCTC, </w:t>
      </w:r>
      <w:r w:rsidR="0077227B">
        <w:rPr>
          <w:color w:val="000000" w:themeColor="text1"/>
        </w:rPr>
        <w:t>the Washington Metropolitan Area Transit Authority (</w:t>
      </w:r>
      <w:r>
        <w:rPr>
          <w:color w:val="000000" w:themeColor="text1"/>
        </w:rPr>
        <w:t>WMATA</w:t>
      </w:r>
      <w:r w:rsidR="0077227B">
        <w:rPr>
          <w:color w:val="000000" w:themeColor="text1"/>
        </w:rPr>
        <w:t>)</w:t>
      </w:r>
      <w:r>
        <w:rPr>
          <w:color w:val="000000" w:themeColor="text1"/>
        </w:rPr>
        <w:t xml:space="preserve">, DC Office of Human Rights (OHR), and ODR have been busy participating in or creating programs to address the need for increased and improved service.  </w:t>
      </w:r>
    </w:p>
    <w:p w14:paraId="668F3750" w14:textId="77777777" w:rsidR="00393339" w:rsidRDefault="00393339" w:rsidP="00D11AA8">
      <w:pPr>
        <w:rPr>
          <w:color w:val="000000" w:themeColor="text1"/>
        </w:rPr>
      </w:pPr>
    </w:p>
    <w:p w14:paraId="12909AB1" w14:textId="76F31590" w:rsidR="00C51C65" w:rsidRPr="009C6565" w:rsidRDefault="00393339" w:rsidP="00D11AA8">
      <w:pPr>
        <w:rPr>
          <w:color w:val="000000" w:themeColor="text1"/>
        </w:rPr>
      </w:pPr>
      <w:r>
        <w:rPr>
          <w:color w:val="000000" w:themeColor="text1"/>
        </w:rPr>
        <w:t>Activities undertaken include:</w:t>
      </w:r>
    </w:p>
    <w:p w14:paraId="75247077" w14:textId="1A0C1674" w:rsidR="007E4161" w:rsidRPr="00393339" w:rsidRDefault="00393339" w:rsidP="00393339">
      <w:pPr>
        <w:pStyle w:val="ListParagraph"/>
        <w:numPr>
          <w:ilvl w:val="0"/>
          <w:numId w:val="25"/>
        </w:numPr>
        <w:shd w:val="clear" w:color="auto" w:fill="FFFFFF"/>
        <w:spacing w:line="274" w:lineRule="exact"/>
        <w:ind w:right="36"/>
        <w:rPr>
          <w:rStyle w:val="ContentLevel3Char"/>
        </w:rPr>
      </w:pPr>
      <w:r w:rsidRPr="00393339">
        <w:rPr>
          <w:color w:val="000000" w:themeColor="text1"/>
        </w:rPr>
        <w:t xml:space="preserve">Adoption of the </w:t>
      </w:r>
      <w:r w:rsidR="00C51C65" w:rsidRPr="00393339">
        <w:rPr>
          <w:rStyle w:val="ContentLevel3Char"/>
          <w:b w:val="0"/>
        </w:rPr>
        <w:t>DCTC/WMATA CAPS-DC Program</w:t>
      </w:r>
      <w:r w:rsidR="007E4161" w:rsidRPr="00393339">
        <w:rPr>
          <w:rStyle w:val="ContentLevel3Char"/>
        </w:rPr>
        <w:t xml:space="preserve"> </w:t>
      </w:r>
    </w:p>
    <w:p w14:paraId="022BCB90" w14:textId="338CE328" w:rsidR="007E4161" w:rsidRPr="00393339" w:rsidRDefault="00393339" w:rsidP="00393339">
      <w:pPr>
        <w:pStyle w:val="ListParagraph"/>
        <w:numPr>
          <w:ilvl w:val="0"/>
          <w:numId w:val="25"/>
        </w:numPr>
      </w:pPr>
      <w:r w:rsidRPr="00393339">
        <w:rPr>
          <w:rStyle w:val="ContentLevel3Char"/>
          <w:b w:val="0"/>
        </w:rPr>
        <w:t xml:space="preserve">Adoption and implementation of the </w:t>
      </w:r>
      <w:r w:rsidR="007E4161" w:rsidRPr="00393339">
        <w:rPr>
          <w:rStyle w:val="ContentLevel3Char"/>
          <w:b w:val="0"/>
        </w:rPr>
        <w:t>DCTC Anonymous Riders Program</w:t>
      </w:r>
    </w:p>
    <w:p w14:paraId="1C96EF01" w14:textId="3EF343AF" w:rsidR="007E4161" w:rsidRPr="00393339" w:rsidRDefault="00393339" w:rsidP="00393339">
      <w:pPr>
        <w:pStyle w:val="ListParagraph"/>
        <w:numPr>
          <w:ilvl w:val="0"/>
          <w:numId w:val="25"/>
        </w:numPr>
        <w:shd w:val="clear" w:color="auto" w:fill="FFFFFF"/>
        <w:spacing w:line="274" w:lineRule="exact"/>
        <w:ind w:right="36"/>
        <w:rPr>
          <w:rStyle w:val="ContentLevel3Char"/>
          <w:b w:val="0"/>
        </w:rPr>
      </w:pPr>
      <w:r w:rsidRPr="00393339">
        <w:t xml:space="preserve">Adoption and implementation of the </w:t>
      </w:r>
      <w:r w:rsidR="007E4161" w:rsidRPr="00393339">
        <w:t>DCTC/OHR Anti-Discrimination Initiative</w:t>
      </w:r>
    </w:p>
    <w:p w14:paraId="0B6C89FA" w14:textId="446F7A85" w:rsidR="007E4161" w:rsidRPr="00393339" w:rsidRDefault="00393339" w:rsidP="00393339">
      <w:pPr>
        <w:pStyle w:val="ListParagraph"/>
        <w:numPr>
          <w:ilvl w:val="0"/>
          <w:numId w:val="25"/>
        </w:numPr>
        <w:shd w:val="clear" w:color="auto" w:fill="FFFFFF"/>
        <w:spacing w:line="274" w:lineRule="exact"/>
        <w:ind w:right="36"/>
        <w:rPr>
          <w:rFonts w:cs="Times New Roman"/>
          <w:color w:val="000000"/>
          <w:spacing w:val="-1"/>
        </w:rPr>
      </w:pPr>
      <w:r w:rsidRPr="00393339">
        <w:rPr>
          <w:rStyle w:val="ContentLevel3Char"/>
          <w:b w:val="0"/>
        </w:rPr>
        <w:t xml:space="preserve">Hiring of a </w:t>
      </w:r>
      <w:r w:rsidR="007E4161" w:rsidRPr="00393339">
        <w:rPr>
          <w:rStyle w:val="ContentLevel3Char"/>
          <w:b w:val="0"/>
        </w:rPr>
        <w:t>DCTC ADA Manager</w:t>
      </w:r>
    </w:p>
    <w:p w14:paraId="5DF5EB2C" w14:textId="1F70E3E7" w:rsidR="007E4161" w:rsidRPr="00393339" w:rsidRDefault="00393339" w:rsidP="00393339">
      <w:pPr>
        <w:pStyle w:val="ListParagraph"/>
        <w:numPr>
          <w:ilvl w:val="0"/>
          <w:numId w:val="25"/>
        </w:numPr>
        <w:shd w:val="clear" w:color="auto" w:fill="FFFFFF"/>
        <w:spacing w:line="274" w:lineRule="exact"/>
        <w:ind w:right="36"/>
        <w:rPr>
          <w:color w:val="000000" w:themeColor="text1"/>
        </w:rPr>
      </w:pPr>
      <w:r w:rsidRPr="00393339">
        <w:rPr>
          <w:color w:val="000000" w:themeColor="text1"/>
        </w:rPr>
        <w:t>Proposal of a DCTC</w:t>
      </w:r>
      <w:r w:rsidR="007E4161" w:rsidRPr="00393339">
        <w:rPr>
          <w:color w:val="000000" w:themeColor="text1"/>
        </w:rPr>
        <w:t xml:space="preserve"> Vehicle Modernization Program</w:t>
      </w:r>
    </w:p>
    <w:p w14:paraId="652D0CEE" w14:textId="77777777" w:rsidR="007E4161" w:rsidRDefault="007E4161" w:rsidP="007E4161">
      <w:pPr>
        <w:shd w:val="clear" w:color="auto" w:fill="FFFFFF"/>
        <w:spacing w:line="274" w:lineRule="exact"/>
        <w:ind w:right="36"/>
        <w:rPr>
          <w:b/>
          <w:color w:val="000000" w:themeColor="text1"/>
        </w:rPr>
      </w:pPr>
    </w:p>
    <w:p w14:paraId="3E4BEF65" w14:textId="659CDB96" w:rsidR="007E4161" w:rsidRDefault="007E4161" w:rsidP="007E4161">
      <w:pPr>
        <w:shd w:val="clear" w:color="auto" w:fill="FFFFFF"/>
        <w:spacing w:line="274" w:lineRule="exact"/>
        <w:ind w:right="36"/>
        <w:rPr>
          <w:rFonts w:cs="Times New Roman"/>
          <w:color w:val="000000"/>
          <w:spacing w:val="-1"/>
        </w:rPr>
      </w:pPr>
      <w:r w:rsidRPr="00B72316">
        <w:rPr>
          <w:rFonts w:cstheme="minorHAnsi"/>
          <w:color w:val="000000" w:themeColor="text1"/>
        </w:rPr>
        <w:t>Under the DC Taxi Act, each taxi company with 20 or more taxicabs in its fleet as of July 1, 2012, will be required to dedicate a portion of its fleet to wheelcha</w:t>
      </w:r>
      <w:r>
        <w:rPr>
          <w:rFonts w:cstheme="minorHAnsi"/>
          <w:color w:val="000000" w:themeColor="text1"/>
        </w:rPr>
        <w:t xml:space="preserve">ir </w:t>
      </w:r>
      <w:r w:rsidRPr="00B72316">
        <w:rPr>
          <w:rFonts w:cstheme="minorHAnsi"/>
          <w:color w:val="000000" w:themeColor="text1"/>
        </w:rPr>
        <w:t>accessible taxis: 6 percent by December 31, 2014; 12 percent by December 31, 2016; and 20 percent by December 31, 2018.</w:t>
      </w:r>
    </w:p>
    <w:p w14:paraId="7A0DD875" w14:textId="2556270A" w:rsidR="00C51C65" w:rsidRDefault="00C51C65">
      <w:pPr>
        <w:rPr>
          <w:rStyle w:val="ContentLevel3Char"/>
          <w:b w:val="0"/>
        </w:rPr>
      </w:pPr>
    </w:p>
    <w:p w14:paraId="2E00E936" w14:textId="01DB9A2C" w:rsidR="007E4161" w:rsidRDefault="007E4161" w:rsidP="007E4161">
      <w:pPr>
        <w:pStyle w:val="ContentLevel2"/>
      </w:pPr>
      <w:r>
        <w:t>Industry Issues &amp; Concerns</w:t>
      </w:r>
    </w:p>
    <w:p w14:paraId="4E00D18C" w14:textId="1F49D799" w:rsidR="007E4161" w:rsidRDefault="007E4161" w:rsidP="007E4161">
      <w:pPr>
        <w:pStyle w:val="ContentLevel2"/>
        <w:rPr>
          <w:b w:val="0"/>
          <w:sz w:val="22"/>
        </w:rPr>
      </w:pPr>
      <w:r>
        <w:rPr>
          <w:b w:val="0"/>
          <w:sz w:val="22"/>
        </w:rPr>
        <w:t xml:space="preserve">The Committee reached out to industry representatives to get a sense of overall industry issues and support for provisions of accessible service.   </w:t>
      </w:r>
    </w:p>
    <w:p w14:paraId="43ACC3C5" w14:textId="4EB0E5BA" w:rsidR="007E4161" w:rsidRPr="007E4161" w:rsidRDefault="007E4161" w:rsidP="00393339">
      <w:pPr>
        <w:pStyle w:val="ContentLevel2"/>
        <w:numPr>
          <w:ilvl w:val="0"/>
          <w:numId w:val="26"/>
        </w:numPr>
        <w:rPr>
          <w:b w:val="0"/>
          <w:sz w:val="22"/>
        </w:rPr>
      </w:pPr>
      <w:r w:rsidRPr="007E4C44">
        <w:rPr>
          <w:rFonts w:ascii="Calibri" w:hAnsi="Calibri" w:cs="Calibri"/>
          <w:b w:val="0"/>
          <w:sz w:val="22"/>
          <w:szCs w:val="22"/>
        </w:rPr>
        <w:t xml:space="preserve">The Washington D.C. Taxi Operators Association supports improving access to </w:t>
      </w:r>
      <w:r w:rsidR="0077227B">
        <w:rPr>
          <w:rFonts w:ascii="Calibri" w:hAnsi="Calibri" w:cs="Calibri"/>
          <w:b w:val="0"/>
          <w:sz w:val="22"/>
          <w:szCs w:val="22"/>
        </w:rPr>
        <w:t>wheelchair accessible vehicles (</w:t>
      </w:r>
      <w:r>
        <w:rPr>
          <w:rFonts w:ascii="Calibri" w:hAnsi="Calibri" w:cs="Calibri"/>
          <w:b w:val="0"/>
          <w:sz w:val="22"/>
          <w:szCs w:val="22"/>
        </w:rPr>
        <w:t>WAVs</w:t>
      </w:r>
      <w:r w:rsidR="0077227B">
        <w:rPr>
          <w:rFonts w:ascii="Calibri" w:hAnsi="Calibri" w:cs="Calibri"/>
          <w:b w:val="0"/>
          <w:sz w:val="22"/>
          <w:szCs w:val="22"/>
        </w:rPr>
        <w:t>)</w:t>
      </w:r>
      <w:r w:rsidRPr="007E4C44">
        <w:rPr>
          <w:rFonts w:ascii="Calibri" w:hAnsi="Calibri" w:cs="Calibri"/>
          <w:b w:val="0"/>
          <w:sz w:val="22"/>
          <w:szCs w:val="22"/>
        </w:rPr>
        <w:t xml:space="preserve">. However, the responsibility for increasing the service should not fall solely to taxi drivers. </w:t>
      </w:r>
      <w:r>
        <w:rPr>
          <w:rFonts w:ascii="Calibri" w:hAnsi="Calibri" w:cs="Calibri"/>
          <w:b w:val="0"/>
          <w:sz w:val="22"/>
          <w:szCs w:val="22"/>
        </w:rPr>
        <w:t xml:space="preserve"> </w:t>
      </w:r>
      <w:r w:rsidR="00393339">
        <w:rPr>
          <w:rFonts w:ascii="Calibri" w:hAnsi="Calibri" w:cs="Calibri"/>
          <w:b w:val="0"/>
          <w:sz w:val="22"/>
          <w:szCs w:val="22"/>
        </w:rPr>
        <w:t>T</w:t>
      </w:r>
      <w:r w:rsidRPr="007E4C44">
        <w:rPr>
          <w:rFonts w:ascii="Calibri" w:hAnsi="Calibri" w:cs="Calibri"/>
          <w:b w:val="0"/>
          <w:sz w:val="22"/>
          <w:szCs w:val="22"/>
        </w:rPr>
        <w:t xml:space="preserve">he taxi drivers of </w:t>
      </w:r>
      <w:r>
        <w:rPr>
          <w:rFonts w:ascii="Calibri" w:hAnsi="Calibri" w:cs="Calibri"/>
          <w:b w:val="0"/>
          <w:sz w:val="22"/>
          <w:szCs w:val="22"/>
        </w:rPr>
        <w:t>DC</w:t>
      </w:r>
      <w:r w:rsidRPr="007E4C44">
        <w:rPr>
          <w:rFonts w:ascii="Calibri" w:hAnsi="Calibri" w:cs="Calibri"/>
          <w:b w:val="0"/>
          <w:sz w:val="22"/>
          <w:szCs w:val="22"/>
        </w:rPr>
        <w:t xml:space="preserve"> want to be treated fairly</w:t>
      </w:r>
      <w:r w:rsidR="00393339">
        <w:rPr>
          <w:rFonts w:ascii="Calibri" w:hAnsi="Calibri" w:cs="Calibri"/>
          <w:b w:val="0"/>
          <w:sz w:val="22"/>
          <w:szCs w:val="22"/>
        </w:rPr>
        <w:t xml:space="preserve">, including receiving </w:t>
      </w:r>
      <w:r w:rsidRPr="007E4C44">
        <w:rPr>
          <w:rFonts w:ascii="Calibri" w:hAnsi="Calibri" w:cs="Calibri"/>
          <w:b w:val="0"/>
          <w:sz w:val="22"/>
          <w:szCs w:val="22"/>
        </w:rPr>
        <w:t>adequate training and an adequate financial benefit.</w:t>
      </w:r>
      <w:r w:rsidR="00393339" w:rsidRPr="007E4161">
        <w:rPr>
          <w:b w:val="0"/>
          <w:sz w:val="22"/>
        </w:rPr>
        <w:t xml:space="preserve"> </w:t>
      </w:r>
    </w:p>
    <w:p w14:paraId="55DF2B2A" w14:textId="299691E8" w:rsidR="007E4161" w:rsidRPr="004864C7" w:rsidRDefault="00393339" w:rsidP="00393339">
      <w:pPr>
        <w:pStyle w:val="ContentLevel2"/>
        <w:numPr>
          <w:ilvl w:val="0"/>
          <w:numId w:val="26"/>
        </w:numPr>
        <w:rPr>
          <w:b w:val="0"/>
          <w:sz w:val="22"/>
        </w:rPr>
      </w:pPr>
      <w:r>
        <w:rPr>
          <w:b w:val="0"/>
          <w:sz w:val="22"/>
        </w:rPr>
        <w:t>Yellow Cab</w:t>
      </w:r>
      <w:r w:rsidR="007E4161" w:rsidRPr="004864C7">
        <w:rPr>
          <w:b w:val="0"/>
          <w:sz w:val="22"/>
        </w:rPr>
        <w:t xml:space="preserve"> expressed strong support for the continuation and expansion of </w:t>
      </w:r>
      <w:proofErr w:type="spellStart"/>
      <w:r w:rsidR="007E4161" w:rsidRPr="004864C7">
        <w:rPr>
          <w:b w:val="0"/>
          <w:sz w:val="22"/>
        </w:rPr>
        <w:t>rollDC</w:t>
      </w:r>
      <w:proofErr w:type="spellEnd"/>
      <w:r w:rsidR="007E4161" w:rsidRPr="004864C7">
        <w:rPr>
          <w:b w:val="0"/>
          <w:sz w:val="22"/>
        </w:rPr>
        <w:t xml:space="preserve"> as a model for improving accessibility taxicab services. </w:t>
      </w:r>
      <w:r w:rsidR="007E4161">
        <w:rPr>
          <w:b w:val="0"/>
          <w:sz w:val="22"/>
        </w:rPr>
        <w:t xml:space="preserve"> </w:t>
      </w:r>
      <w:r>
        <w:rPr>
          <w:b w:val="0"/>
          <w:sz w:val="22"/>
        </w:rPr>
        <w:t xml:space="preserve">Yellow Cab </w:t>
      </w:r>
      <w:r w:rsidR="007E4161" w:rsidRPr="004864C7">
        <w:rPr>
          <w:b w:val="0"/>
          <w:sz w:val="22"/>
        </w:rPr>
        <w:t>would</w:t>
      </w:r>
      <w:r>
        <w:rPr>
          <w:b w:val="0"/>
          <w:sz w:val="22"/>
        </w:rPr>
        <w:t xml:space="preserve"> support a program that </w:t>
      </w:r>
      <w:r w:rsidR="007E4161" w:rsidRPr="004864C7">
        <w:rPr>
          <w:b w:val="0"/>
          <w:sz w:val="22"/>
        </w:rPr>
        <w:t>was well-planned, well-supported by stakeholders, and provided appropriate service to customers with disabilities.</w:t>
      </w:r>
      <w:r w:rsidR="007E4161">
        <w:rPr>
          <w:b w:val="0"/>
          <w:sz w:val="22"/>
        </w:rPr>
        <w:t xml:space="preserve"> </w:t>
      </w:r>
    </w:p>
    <w:p w14:paraId="0F9700EF" w14:textId="7369FB6A" w:rsidR="007E4161" w:rsidRDefault="00393339" w:rsidP="00393339">
      <w:pPr>
        <w:pStyle w:val="ContentLevel2"/>
        <w:numPr>
          <w:ilvl w:val="0"/>
          <w:numId w:val="26"/>
        </w:numPr>
        <w:rPr>
          <w:b w:val="0"/>
          <w:sz w:val="22"/>
        </w:rPr>
      </w:pPr>
      <w:proofErr w:type="spellStart"/>
      <w:r>
        <w:rPr>
          <w:b w:val="0"/>
          <w:sz w:val="22"/>
        </w:rPr>
        <w:t>Uber</w:t>
      </w:r>
      <w:proofErr w:type="spellEnd"/>
      <w:r>
        <w:rPr>
          <w:b w:val="0"/>
          <w:sz w:val="22"/>
        </w:rPr>
        <w:t xml:space="preserve"> reports provision of their</w:t>
      </w:r>
      <w:r w:rsidR="007E4161" w:rsidRPr="00F8107F">
        <w:rPr>
          <w:b w:val="0"/>
          <w:sz w:val="22"/>
        </w:rPr>
        <w:t xml:space="preserve"> service has significantly improved ac</w:t>
      </w:r>
      <w:r w:rsidR="007E4161">
        <w:rPr>
          <w:b w:val="0"/>
          <w:sz w:val="22"/>
        </w:rPr>
        <w:t xml:space="preserve">cess to for-hire transportation </w:t>
      </w:r>
      <w:r w:rsidR="007E4161" w:rsidRPr="00F8107F">
        <w:rPr>
          <w:b w:val="0"/>
          <w:sz w:val="22"/>
        </w:rPr>
        <w:t>services fo</w:t>
      </w:r>
      <w:r w:rsidR="007E4161">
        <w:rPr>
          <w:b w:val="0"/>
          <w:sz w:val="22"/>
        </w:rPr>
        <w:t xml:space="preserve">r individuals with disabilities </w:t>
      </w:r>
      <w:r w:rsidR="007E4161" w:rsidRPr="00F8107F">
        <w:rPr>
          <w:b w:val="0"/>
          <w:sz w:val="22"/>
        </w:rPr>
        <w:t>in the District</w:t>
      </w:r>
      <w:r w:rsidR="007E4161">
        <w:rPr>
          <w:b w:val="0"/>
          <w:sz w:val="22"/>
        </w:rPr>
        <w:t xml:space="preserve"> who do not require wheelchair access.  </w:t>
      </w:r>
      <w:proofErr w:type="spellStart"/>
      <w:r w:rsidR="007E4161" w:rsidRPr="00F8107F">
        <w:rPr>
          <w:b w:val="0"/>
          <w:sz w:val="22"/>
        </w:rPr>
        <w:t>Uber</w:t>
      </w:r>
      <w:proofErr w:type="spellEnd"/>
      <w:r w:rsidR="007E4161" w:rsidRPr="00F8107F">
        <w:rPr>
          <w:b w:val="0"/>
          <w:sz w:val="22"/>
        </w:rPr>
        <w:t xml:space="preserve"> has launched a</w:t>
      </w:r>
      <w:r w:rsidR="007E4161">
        <w:rPr>
          <w:b w:val="0"/>
          <w:sz w:val="22"/>
        </w:rPr>
        <w:t xml:space="preserve">ccessibility options in several cities, and is exploring launching options in the </w:t>
      </w:r>
      <w:r w:rsidR="007E4161" w:rsidRPr="00F8107F">
        <w:rPr>
          <w:b w:val="0"/>
          <w:sz w:val="22"/>
        </w:rPr>
        <w:t>District.</w:t>
      </w:r>
      <w:r w:rsidR="007E4161">
        <w:rPr>
          <w:b w:val="0"/>
          <w:sz w:val="22"/>
        </w:rPr>
        <w:t xml:space="preserve">  According to </w:t>
      </w:r>
      <w:proofErr w:type="spellStart"/>
      <w:r w:rsidR="007E4161">
        <w:rPr>
          <w:b w:val="0"/>
          <w:sz w:val="22"/>
        </w:rPr>
        <w:t>Uber</w:t>
      </w:r>
      <w:proofErr w:type="spellEnd"/>
      <w:r w:rsidR="007E4161">
        <w:rPr>
          <w:b w:val="0"/>
          <w:sz w:val="22"/>
        </w:rPr>
        <w:t xml:space="preserve"> DC, they will be in a</w:t>
      </w:r>
      <w:r w:rsidR="007E4161" w:rsidRPr="00F8107F">
        <w:rPr>
          <w:b w:val="0"/>
          <w:sz w:val="22"/>
        </w:rPr>
        <w:t xml:space="preserve"> better position to pr</w:t>
      </w:r>
      <w:r w:rsidR="007E4161">
        <w:rPr>
          <w:b w:val="0"/>
          <w:sz w:val="22"/>
        </w:rPr>
        <w:t xml:space="preserve">ovide accessible options in the </w:t>
      </w:r>
      <w:r w:rsidR="007E4161" w:rsidRPr="00F8107F">
        <w:rPr>
          <w:b w:val="0"/>
          <w:sz w:val="22"/>
        </w:rPr>
        <w:t>District in the coming years as the supply of</w:t>
      </w:r>
      <w:r w:rsidR="007E4161">
        <w:rPr>
          <w:b w:val="0"/>
          <w:sz w:val="22"/>
        </w:rPr>
        <w:t xml:space="preserve"> wheelchair accessible vehicles </w:t>
      </w:r>
      <w:r w:rsidR="007E4161" w:rsidRPr="00F8107F">
        <w:rPr>
          <w:b w:val="0"/>
          <w:sz w:val="22"/>
        </w:rPr>
        <w:t xml:space="preserve">in the District increases. </w:t>
      </w:r>
    </w:p>
    <w:p w14:paraId="07C0D480" w14:textId="77777777" w:rsidR="007E4161" w:rsidRDefault="007E4161">
      <w:pPr>
        <w:rPr>
          <w:rStyle w:val="ContentLevel3Char"/>
          <w:b w:val="0"/>
        </w:rPr>
      </w:pPr>
    </w:p>
    <w:p w14:paraId="402A22D5" w14:textId="0B94A8C8" w:rsidR="00273209" w:rsidRPr="00273209" w:rsidRDefault="00273209">
      <w:pPr>
        <w:rPr>
          <w:b/>
        </w:rPr>
      </w:pPr>
      <w:r w:rsidRPr="00273209">
        <w:rPr>
          <w:b/>
        </w:rPr>
        <w:t>C. Measuring Up: Other Jurisdictions’ Provision of Accessible For-Hire Vehicle Service</w:t>
      </w:r>
    </w:p>
    <w:p w14:paraId="2E7B40D8" w14:textId="5B41C5BC" w:rsidR="007E4161" w:rsidRDefault="00B8277F">
      <w:pPr>
        <w:rPr>
          <w:rStyle w:val="ContentLevel3Char"/>
          <w:b w:val="0"/>
        </w:rPr>
      </w:pPr>
      <w:r>
        <w:t>There are efforts being made across the country by local advocates, city agencies and regional transportation agencies to increase the number of wheelchair accessible (“accessible”) taxis. A few other jurisdictions that are working on improving their accessible taxi service include, for example, Arlington, VA; Baltimore, MD; Chicago, IL; Fairfax, VA; Montgomery County, MD; New York, NY; Prince George’s County, MD; and San Francisco, CA. These jurisdictions are utilizing a combination of federal funds, tax credits, incentives, and governmental requirements to support and increase the number of accessible taxicabs.  New York City has rolled out a plan to achieve a 50 percent wheelchair accessible fleet by 2020.  Chicago is working towards increasing their accessible fleet from 3 percent to 6 percent.  San Francisco’s wheelchair accessible fleet has declined over the past year.  This decline is attributed to com</w:t>
      </w:r>
      <w:r w:rsidR="00393339">
        <w:t>petition from the TNCs.</w:t>
      </w:r>
      <w:r>
        <w:t xml:space="preserve"> </w:t>
      </w:r>
    </w:p>
    <w:p w14:paraId="312DC3DE" w14:textId="77777777" w:rsidR="00C51C65" w:rsidRDefault="00C51C65">
      <w:pPr>
        <w:rPr>
          <w:rStyle w:val="ContentLevel3Char"/>
          <w:b w:val="0"/>
        </w:rPr>
      </w:pPr>
    </w:p>
    <w:p w14:paraId="611BBFAB" w14:textId="4F6DA6D2" w:rsidR="00273209" w:rsidRPr="00273209" w:rsidRDefault="00273209">
      <w:pPr>
        <w:rPr>
          <w:b/>
        </w:rPr>
      </w:pPr>
      <w:r w:rsidRPr="00273209">
        <w:rPr>
          <w:b/>
        </w:rPr>
        <w:t>D. The Legal Requirements for Providin</w:t>
      </w:r>
      <w:r>
        <w:rPr>
          <w:b/>
        </w:rPr>
        <w:t>g Accessible For-Hire Vehicle Se</w:t>
      </w:r>
      <w:r w:rsidRPr="00273209">
        <w:rPr>
          <w:b/>
        </w:rPr>
        <w:t>rvice</w:t>
      </w:r>
    </w:p>
    <w:p w14:paraId="3CC55EA6" w14:textId="6AA4E722" w:rsidR="00273209" w:rsidRDefault="00273209">
      <w:r>
        <w:t xml:space="preserve">In 2012, taxis in the District of Columbia delivered an estimated 21 million tourists, business travelers, advocates, workers, and residents to their hotels, Hill visits, businesses, homes, places of worship, and other destinations. The rights of those tourists, travelers, workers and residents with disabilities to access taxi and </w:t>
      </w:r>
      <w:r>
        <w:lastRenderedPageBreak/>
        <w:t>sedan services in the District a</w:t>
      </w:r>
      <w:r w:rsidR="0077227B">
        <w:t>re guaranteed under the ADA</w:t>
      </w:r>
      <w:r>
        <w:t xml:space="preserve"> and corresponding regulations, the DC Taxi Act, and the DC Human Rights Act (DCHRA).</w:t>
      </w:r>
    </w:p>
    <w:p w14:paraId="37161AAE" w14:textId="77777777" w:rsidR="00273209" w:rsidRDefault="00273209">
      <w:pPr>
        <w:rPr>
          <w:rStyle w:val="ContentLevel3Char"/>
          <w:b w:val="0"/>
        </w:rPr>
      </w:pPr>
    </w:p>
    <w:p w14:paraId="3CA59C3B" w14:textId="0A415F1D" w:rsidR="00273209" w:rsidRPr="00273209" w:rsidRDefault="00273209" w:rsidP="00273209">
      <w:pPr>
        <w:autoSpaceDE w:val="0"/>
        <w:autoSpaceDN w:val="0"/>
        <w:adjustRightInd w:val="0"/>
        <w:rPr>
          <w:rFonts w:ascii="Calibri" w:hAnsi="Calibri" w:cs="Calibri"/>
          <w:b/>
          <w:color w:val="000000"/>
        </w:rPr>
      </w:pPr>
      <w:r w:rsidRPr="00273209">
        <w:rPr>
          <w:rFonts w:ascii="Calibri" w:hAnsi="Calibri" w:cs="Calibri"/>
          <w:b/>
          <w:color w:val="000000"/>
        </w:rPr>
        <w:t>E.  Committee Recommendations toward Improving Accessible For-Hire Vehicle Service</w:t>
      </w:r>
    </w:p>
    <w:p w14:paraId="0B15351E" w14:textId="5343E4AF" w:rsidR="00273209" w:rsidRPr="00273209" w:rsidRDefault="00273209" w:rsidP="00273209">
      <w:pPr>
        <w:autoSpaceDE w:val="0"/>
        <w:autoSpaceDN w:val="0"/>
        <w:adjustRightInd w:val="0"/>
        <w:rPr>
          <w:rFonts w:ascii="Calibri" w:hAnsi="Calibri" w:cs="Calibri"/>
          <w:color w:val="000000"/>
        </w:rPr>
      </w:pPr>
      <w:r w:rsidRPr="00273209">
        <w:rPr>
          <w:rFonts w:ascii="Calibri" w:hAnsi="Calibri" w:cs="Calibri"/>
          <w:color w:val="000000"/>
        </w:rPr>
        <w:t>While the existing open entry taxi system allows for greater flexibility among</w:t>
      </w:r>
      <w:r w:rsidR="0077227B">
        <w:rPr>
          <w:rFonts w:ascii="Calibri" w:hAnsi="Calibri" w:cs="Calibri"/>
          <w:color w:val="000000"/>
        </w:rPr>
        <w:t>st</w:t>
      </w:r>
      <w:r w:rsidRPr="00273209">
        <w:rPr>
          <w:rFonts w:ascii="Calibri" w:hAnsi="Calibri" w:cs="Calibri"/>
          <w:color w:val="000000"/>
        </w:rPr>
        <w:t xml:space="preserve"> drivers entering the market, additional regulations and incentives, enhanced training and public awareness, enforcement, and administrative improvements are needed. The District should: </w:t>
      </w:r>
    </w:p>
    <w:p w14:paraId="47A367D6" w14:textId="54EE3402"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Require dispatch companies, sedan companies and owners that do not currently provide accessible service to help support accessible service in the District. </w:t>
      </w:r>
    </w:p>
    <w:p w14:paraId="62D34F76" w14:textId="62FF7F4E"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In conjunction with the DCTC’s age restrictions for taxis, require all new taxis that replace taxis removed from service to meet an accessible taxi design standard (rather than requiring the purchase of a specific vehicle). The standard should incorporate existing ADA requirements regarding space and safety, and should also include vehicle requirements such as ramp location, as well as ramp or entrance height and slope requirements that are accessible for wheelchair and non-wheelchair using passengers who may require lower steps or slope. </w:t>
      </w:r>
    </w:p>
    <w:p w14:paraId="5F9C5016" w14:textId="7EC3B8EF"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Utilize financing options identified (</w:t>
      </w:r>
      <w:proofErr w:type="spellStart"/>
      <w:r w:rsidRPr="00273209">
        <w:rPr>
          <w:rFonts w:ascii="Calibri" w:hAnsi="Calibri" w:cs="Calibri"/>
          <w:color w:val="000000"/>
        </w:rPr>
        <w:t>eg</w:t>
      </w:r>
      <w:proofErr w:type="spellEnd"/>
      <w:r w:rsidRPr="00273209">
        <w:rPr>
          <w:rFonts w:ascii="Calibri" w:hAnsi="Calibri" w:cs="Calibri"/>
          <w:color w:val="000000"/>
        </w:rPr>
        <w:t xml:space="preserve">, Public Private Partnerships, a taxi company or dispatch-provider fee, federal matches) to purchase accessible taxis to lease or sell. </w:t>
      </w:r>
    </w:p>
    <w:p w14:paraId="0AB93D41" w14:textId="359AB4B7"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Increase the age allowance for accessible taxis and/or allow them to remain in service for as long as they pass inspection. </w:t>
      </w:r>
    </w:p>
    <w:p w14:paraId="7F6F913E" w14:textId="0B13AF1E"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Allow accessible taxis to go to a separate, faster line at Union Station or area airports. </w:t>
      </w:r>
    </w:p>
    <w:p w14:paraId="76240549" w14:textId="0D31D530"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Introduce a tax credit for accessible taxi owners. </w:t>
      </w:r>
    </w:p>
    <w:p w14:paraId="5EEBB4D5" w14:textId="4BCC4A42"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Waive license or training fees for accessible taxi owners. </w:t>
      </w:r>
    </w:p>
    <w:p w14:paraId="13853E33" w14:textId="7749AC2D"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Allow accessible taxis to be used by multiple drivers for more than 16 hours in a 24-hour period. </w:t>
      </w:r>
    </w:p>
    <w:p w14:paraId="79AFF6CD" w14:textId="605F3142" w:rsidR="00273209" w:rsidRPr="00273209" w:rsidRDefault="00273209" w:rsidP="00273209">
      <w:pPr>
        <w:pStyle w:val="ListParagraph"/>
        <w:numPr>
          <w:ilvl w:val="0"/>
          <w:numId w:val="24"/>
        </w:numPr>
        <w:autoSpaceDE w:val="0"/>
        <w:autoSpaceDN w:val="0"/>
        <w:adjustRightInd w:val="0"/>
        <w:spacing w:after="70"/>
        <w:rPr>
          <w:rFonts w:ascii="Calibri" w:hAnsi="Calibri" w:cs="Calibri"/>
          <w:color w:val="000000"/>
        </w:rPr>
      </w:pPr>
      <w:r w:rsidRPr="00273209">
        <w:rPr>
          <w:rFonts w:ascii="Calibri" w:hAnsi="Calibri" w:cs="Calibri"/>
          <w:color w:val="000000"/>
        </w:rPr>
        <w:t xml:space="preserve">Provide an annual award to a taxi driver of an accessible taxi for providing outstanding service. </w:t>
      </w:r>
    </w:p>
    <w:p w14:paraId="054B96EA" w14:textId="77777777" w:rsidR="00393339" w:rsidRDefault="00273209" w:rsidP="00273209">
      <w:pPr>
        <w:pStyle w:val="ListParagraph"/>
        <w:numPr>
          <w:ilvl w:val="0"/>
          <w:numId w:val="24"/>
        </w:numPr>
        <w:autoSpaceDE w:val="0"/>
        <w:autoSpaceDN w:val="0"/>
        <w:adjustRightInd w:val="0"/>
        <w:rPr>
          <w:rFonts w:ascii="Calibri" w:hAnsi="Calibri" w:cs="Calibri"/>
          <w:color w:val="000000"/>
        </w:rPr>
      </w:pPr>
      <w:r w:rsidRPr="00273209">
        <w:rPr>
          <w:rFonts w:ascii="Calibri" w:hAnsi="Calibri" w:cs="Calibri"/>
          <w:color w:val="000000"/>
        </w:rPr>
        <w:t>Use Universal Access Funds to create an Accessible Vehicle Lottery.</w:t>
      </w:r>
    </w:p>
    <w:p w14:paraId="6E9C133A" w14:textId="01386418" w:rsidR="00273209" w:rsidRPr="00273209" w:rsidRDefault="00393339" w:rsidP="00273209">
      <w:pPr>
        <w:pStyle w:val="ListParagraph"/>
        <w:numPr>
          <w:ilvl w:val="0"/>
          <w:numId w:val="24"/>
        </w:numPr>
        <w:autoSpaceDE w:val="0"/>
        <w:autoSpaceDN w:val="0"/>
        <w:adjustRightInd w:val="0"/>
        <w:rPr>
          <w:rFonts w:ascii="Calibri" w:hAnsi="Calibri" w:cs="Calibri"/>
          <w:color w:val="000000"/>
        </w:rPr>
      </w:pPr>
      <w:r>
        <w:rPr>
          <w:rFonts w:ascii="Calibri" w:hAnsi="Calibri" w:cs="Calibri"/>
          <w:color w:val="000000"/>
        </w:rPr>
        <w:t>Implement a public awareness campaign to increase the public’s awareness and understanding of the efforts to create an accessible taxi fleet.</w:t>
      </w:r>
      <w:r w:rsidR="00273209" w:rsidRPr="00273209">
        <w:rPr>
          <w:rFonts w:ascii="Calibri" w:hAnsi="Calibri" w:cs="Calibri"/>
          <w:color w:val="000000"/>
        </w:rPr>
        <w:t xml:space="preserve"> </w:t>
      </w:r>
    </w:p>
    <w:p w14:paraId="749A828A" w14:textId="77777777" w:rsidR="00273209" w:rsidRPr="00273209" w:rsidRDefault="00273209" w:rsidP="00273209">
      <w:pPr>
        <w:autoSpaceDE w:val="0"/>
        <w:autoSpaceDN w:val="0"/>
        <w:adjustRightInd w:val="0"/>
        <w:rPr>
          <w:rFonts w:ascii="Calibri" w:hAnsi="Calibri" w:cs="Calibri"/>
          <w:color w:val="000000"/>
        </w:rPr>
      </w:pPr>
    </w:p>
    <w:p w14:paraId="668EECAE" w14:textId="77777777" w:rsidR="00273209" w:rsidRPr="00273209" w:rsidRDefault="00273209" w:rsidP="00273209">
      <w:pPr>
        <w:autoSpaceDE w:val="0"/>
        <w:autoSpaceDN w:val="0"/>
        <w:adjustRightInd w:val="0"/>
        <w:rPr>
          <w:rFonts w:ascii="Calibri" w:hAnsi="Calibri" w:cs="Calibri"/>
          <w:color w:val="000000"/>
        </w:rPr>
      </w:pPr>
      <w:r w:rsidRPr="00273209">
        <w:rPr>
          <w:rFonts w:ascii="Calibri" w:hAnsi="Calibri" w:cs="Calibri"/>
          <w:color w:val="000000"/>
        </w:rPr>
        <w:t xml:space="preserve">In addition to the regular training curriculum, the training of DCTC drivers should include disability sensitivity, ADA 101, and operational and equipment training (use of restraints, seat belts etc. within the vehicle). </w:t>
      </w:r>
    </w:p>
    <w:p w14:paraId="5FB153ED" w14:textId="77777777" w:rsidR="00273209" w:rsidRDefault="00273209" w:rsidP="00273209">
      <w:pPr>
        <w:rPr>
          <w:rFonts w:ascii="Calibri" w:hAnsi="Calibri" w:cs="Calibri"/>
          <w:color w:val="000000"/>
        </w:rPr>
      </w:pPr>
    </w:p>
    <w:p w14:paraId="30ED8AEF" w14:textId="70883490" w:rsidR="00273209" w:rsidRDefault="00273209" w:rsidP="00273209">
      <w:r>
        <w:t>Between 2013 and 2017 all vehicles older than 7 years will be removed from service. The Committee recommends the city update regulations requiring that new vehicles licensed starting in 2015 meet a minimum set of accessibility standards.</w:t>
      </w:r>
    </w:p>
    <w:p w14:paraId="34556483" w14:textId="77777777" w:rsidR="00273209" w:rsidRDefault="00273209" w:rsidP="00273209"/>
    <w:p w14:paraId="000DC632" w14:textId="5A1AE3ED" w:rsidR="008F5A1E" w:rsidRDefault="00273209" w:rsidP="00273209">
      <w:r w:rsidRPr="00CA0F4A">
        <w:t>It is critic</w:t>
      </w:r>
      <w:r>
        <w:t>al fo</w:t>
      </w:r>
      <w:r w:rsidR="0077227B">
        <w:t xml:space="preserve">r the District to ensure </w:t>
      </w:r>
      <w:r>
        <w:t xml:space="preserve">FHV service is available to all </w:t>
      </w:r>
      <w:r w:rsidRPr="00CA0F4A">
        <w:t xml:space="preserve">who live in, work in, or visit the </w:t>
      </w:r>
      <w:r>
        <w:t>District</w:t>
      </w:r>
      <w:r w:rsidRPr="00CA0F4A">
        <w:t xml:space="preserve">.  </w:t>
      </w:r>
      <w:r>
        <w:t xml:space="preserve">In 2015, the nation and the District will celebrate and reflect on the positive impact that </w:t>
      </w:r>
      <w:r w:rsidR="0077227B">
        <w:t>the ADA has had on the lives of 54</w:t>
      </w:r>
      <w:r>
        <w:t xml:space="preserve"> mil</w:t>
      </w:r>
      <w:r w:rsidR="0077227B">
        <w:t>lion Americans</w:t>
      </w:r>
      <w:r>
        <w:t xml:space="preserve">.  </w:t>
      </w:r>
      <w:r w:rsidRPr="00CA0F4A">
        <w:t>Setting a long-term goal of a</w:t>
      </w:r>
      <w:r>
        <w:t>n accessible for-hire vehicle system where any provider</w:t>
      </w:r>
      <w:r w:rsidRPr="00CA0F4A">
        <w:t xml:space="preserve"> could transport any passeng</w:t>
      </w:r>
      <w:r>
        <w:t xml:space="preserve">er, including passengers with a disability, is a progressive </w:t>
      </w:r>
      <w:r w:rsidRPr="00CA0F4A">
        <w:t>and necessary goal</w:t>
      </w:r>
      <w:r w:rsidR="0077227B">
        <w:t xml:space="preserve">.  Providing accessible for-hire vehicle service </w:t>
      </w:r>
      <w:r>
        <w:t>would be a fitting celebration of the rights and worth of all people</w:t>
      </w:r>
      <w:r w:rsidRPr="00CA0F4A">
        <w:t>.</w:t>
      </w:r>
    </w:p>
    <w:p w14:paraId="54A6DA8E" w14:textId="77777777" w:rsidR="008F5A1E" w:rsidRDefault="008F5A1E">
      <w:r>
        <w:br w:type="page"/>
      </w:r>
    </w:p>
    <w:sdt>
      <w:sdtPr>
        <w:rPr>
          <w:rFonts w:asciiTheme="minorHAnsi" w:eastAsiaTheme="minorHAnsi" w:hAnsiTheme="minorHAnsi" w:cstheme="minorBidi"/>
          <w:b w:val="0"/>
          <w:bCs w:val="0"/>
          <w:color w:val="auto"/>
          <w:sz w:val="22"/>
          <w:szCs w:val="22"/>
          <w:lang w:eastAsia="en-US"/>
        </w:rPr>
        <w:id w:val="2147078911"/>
        <w:docPartObj>
          <w:docPartGallery w:val="Table of Contents"/>
          <w:docPartUnique/>
        </w:docPartObj>
      </w:sdtPr>
      <w:sdtEndPr>
        <w:rPr>
          <w:noProof/>
        </w:rPr>
      </w:sdtEndPr>
      <w:sdtContent>
        <w:p w14:paraId="11F13450" w14:textId="2DBC76CE" w:rsidR="006A7F69" w:rsidRPr="00393339" w:rsidRDefault="006A7F69">
          <w:pPr>
            <w:pStyle w:val="TOCHeading"/>
            <w:rPr>
              <w:rFonts w:asciiTheme="minorHAnsi" w:hAnsiTheme="minorHAnsi" w:cstheme="minorHAnsi"/>
            </w:rPr>
          </w:pPr>
          <w:r w:rsidRPr="00393339">
            <w:rPr>
              <w:rFonts w:asciiTheme="minorHAnsi" w:hAnsiTheme="minorHAnsi" w:cstheme="minorHAnsi"/>
            </w:rPr>
            <w:t>Contents</w:t>
          </w:r>
        </w:p>
        <w:p w14:paraId="60C3BA04" w14:textId="77777777" w:rsidR="00083918" w:rsidRDefault="006A7F69">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399944541" w:history="1">
            <w:r w:rsidR="00083918" w:rsidRPr="002C1EF3">
              <w:rPr>
                <w:rStyle w:val="Hyperlink"/>
                <w:rFonts w:cstheme="minorHAnsi"/>
              </w:rPr>
              <w:t>Dedication to Mr. Robert (Bobby) Earl Coward, Jr</w:t>
            </w:r>
            <w:r w:rsidR="00083918">
              <w:rPr>
                <w:noProof/>
                <w:webHidden/>
              </w:rPr>
              <w:tab/>
            </w:r>
            <w:r w:rsidR="00083918">
              <w:rPr>
                <w:noProof/>
                <w:webHidden/>
              </w:rPr>
              <w:fldChar w:fldCharType="begin"/>
            </w:r>
            <w:r w:rsidR="00083918">
              <w:rPr>
                <w:noProof/>
                <w:webHidden/>
              </w:rPr>
              <w:instrText xml:space="preserve"> PAGEREF _Toc399944541 \h </w:instrText>
            </w:r>
            <w:r w:rsidR="00083918">
              <w:rPr>
                <w:noProof/>
                <w:webHidden/>
              </w:rPr>
            </w:r>
            <w:r w:rsidR="00083918">
              <w:rPr>
                <w:noProof/>
                <w:webHidden/>
              </w:rPr>
              <w:fldChar w:fldCharType="separate"/>
            </w:r>
            <w:r w:rsidR="00A27BC8">
              <w:rPr>
                <w:noProof/>
                <w:webHidden/>
              </w:rPr>
              <w:t>1</w:t>
            </w:r>
            <w:r w:rsidR="00083918">
              <w:rPr>
                <w:noProof/>
                <w:webHidden/>
              </w:rPr>
              <w:fldChar w:fldCharType="end"/>
            </w:r>
          </w:hyperlink>
        </w:p>
        <w:p w14:paraId="4FC42596" w14:textId="77777777" w:rsidR="00083918" w:rsidRDefault="003762A6">
          <w:pPr>
            <w:pStyle w:val="TOC1"/>
            <w:tabs>
              <w:tab w:val="right" w:leader="dot" w:pos="9926"/>
            </w:tabs>
            <w:rPr>
              <w:rFonts w:eastAsiaTheme="minorEastAsia"/>
              <w:noProof/>
            </w:rPr>
          </w:pPr>
          <w:hyperlink w:anchor="_Toc399944542" w:history="1">
            <w:r w:rsidR="00083918" w:rsidRPr="002C1EF3">
              <w:rPr>
                <w:rStyle w:val="Hyperlink"/>
                <w:rFonts w:cstheme="minorHAnsi"/>
              </w:rPr>
              <w:t>EXECUTIVE SUMMARY</w:t>
            </w:r>
            <w:r w:rsidR="00083918">
              <w:rPr>
                <w:noProof/>
                <w:webHidden/>
              </w:rPr>
              <w:tab/>
            </w:r>
            <w:r w:rsidR="00083918">
              <w:rPr>
                <w:noProof/>
                <w:webHidden/>
              </w:rPr>
              <w:fldChar w:fldCharType="begin"/>
            </w:r>
            <w:r w:rsidR="00083918">
              <w:rPr>
                <w:noProof/>
                <w:webHidden/>
              </w:rPr>
              <w:instrText xml:space="preserve"> PAGEREF _Toc399944542 \h </w:instrText>
            </w:r>
            <w:r w:rsidR="00083918">
              <w:rPr>
                <w:noProof/>
                <w:webHidden/>
              </w:rPr>
            </w:r>
            <w:r w:rsidR="00083918">
              <w:rPr>
                <w:noProof/>
                <w:webHidden/>
              </w:rPr>
              <w:fldChar w:fldCharType="separate"/>
            </w:r>
            <w:r w:rsidR="00A27BC8">
              <w:rPr>
                <w:noProof/>
                <w:webHidden/>
              </w:rPr>
              <w:t>1</w:t>
            </w:r>
            <w:r w:rsidR="00083918">
              <w:rPr>
                <w:noProof/>
                <w:webHidden/>
              </w:rPr>
              <w:fldChar w:fldCharType="end"/>
            </w:r>
          </w:hyperlink>
        </w:p>
        <w:p w14:paraId="32E2C82E" w14:textId="77777777" w:rsidR="00083918" w:rsidRDefault="003762A6">
          <w:pPr>
            <w:pStyle w:val="TOC1"/>
            <w:tabs>
              <w:tab w:val="right" w:leader="dot" w:pos="9926"/>
            </w:tabs>
            <w:rPr>
              <w:rFonts w:eastAsiaTheme="minorEastAsia"/>
              <w:noProof/>
            </w:rPr>
          </w:pPr>
          <w:hyperlink w:anchor="_Toc399944543" w:history="1">
            <w:r w:rsidR="00083918" w:rsidRPr="002C1EF3">
              <w:rPr>
                <w:rStyle w:val="Hyperlink"/>
                <w:rFonts w:cstheme="minorHAnsi"/>
              </w:rPr>
              <w:t>Introduction</w:t>
            </w:r>
            <w:r w:rsidR="00083918">
              <w:rPr>
                <w:noProof/>
                <w:webHidden/>
              </w:rPr>
              <w:tab/>
            </w:r>
            <w:r w:rsidR="00083918">
              <w:rPr>
                <w:noProof/>
                <w:webHidden/>
              </w:rPr>
              <w:fldChar w:fldCharType="begin"/>
            </w:r>
            <w:r w:rsidR="00083918">
              <w:rPr>
                <w:noProof/>
                <w:webHidden/>
              </w:rPr>
              <w:instrText xml:space="preserve"> PAGEREF _Toc399944543 \h </w:instrText>
            </w:r>
            <w:r w:rsidR="00083918">
              <w:rPr>
                <w:noProof/>
                <w:webHidden/>
              </w:rPr>
            </w:r>
            <w:r w:rsidR="00083918">
              <w:rPr>
                <w:noProof/>
                <w:webHidden/>
              </w:rPr>
              <w:fldChar w:fldCharType="separate"/>
            </w:r>
            <w:r w:rsidR="00A27BC8">
              <w:rPr>
                <w:noProof/>
                <w:webHidden/>
              </w:rPr>
              <w:t>5</w:t>
            </w:r>
            <w:r w:rsidR="00083918">
              <w:rPr>
                <w:noProof/>
                <w:webHidden/>
              </w:rPr>
              <w:fldChar w:fldCharType="end"/>
            </w:r>
          </w:hyperlink>
        </w:p>
        <w:p w14:paraId="41265AA3" w14:textId="77777777" w:rsidR="00083918" w:rsidRDefault="003762A6">
          <w:pPr>
            <w:pStyle w:val="TOC1"/>
            <w:tabs>
              <w:tab w:val="left" w:pos="440"/>
              <w:tab w:val="right" w:leader="dot" w:pos="9926"/>
            </w:tabs>
            <w:rPr>
              <w:rFonts w:eastAsiaTheme="minorEastAsia"/>
              <w:noProof/>
            </w:rPr>
          </w:pPr>
          <w:hyperlink w:anchor="_Toc399944544" w:history="1">
            <w:r w:rsidR="00083918" w:rsidRPr="002C1EF3">
              <w:rPr>
                <w:rStyle w:val="Hyperlink"/>
                <w:rFonts w:cstheme="minorHAnsi"/>
              </w:rPr>
              <w:t>A.</w:t>
            </w:r>
            <w:r w:rsidR="00083918">
              <w:rPr>
                <w:rFonts w:eastAsiaTheme="minorEastAsia"/>
                <w:noProof/>
              </w:rPr>
              <w:tab/>
            </w:r>
            <w:r w:rsidR="00083918" w:rsidRPr="002C1EF3">
              <w:rPr>
                <w:rStyle w:val="Hyperlink"/>
                <w:rFonts w:cstheme="minorHAnsi"/>
              </w:rPr>
              <w:t>THE NEED FOR ACCESSIBLE FOR-HIRE VEHICLE SERVICE IN THE DISTRICT</w:t>
            </w:r>
            <w:r w:rsidR="00083918">
              <w:rPr>
                <w:noProof/>
                <w:webHidden/>
              </w:rPr>
              <w:tab/>
            </w:r>
            <w:r w:rsidR="00083918">
              <w:rPr>
                <w:noProof/>
                <w:webHidden/>
              </w:rPr>
              <w:fldChar w:fldCharType="begin"/>
            </w:r>
            <w:r w:rsidR="00083918">
              <w:rPr>
                <w:noProof/>
                <w:webHidden/>
              </w:rPr>
              <w:instrText xml:space="preserve"> PAGEREF _Toc399944544 \h </w:instrText>
            </w:r>
            <w:r w:rsidR="00083918">
              <w:rPr>
                <w:noProof/>
                <w:webHidden/>
              </w:rPr>
            </w:r>
            <w:r w:rsidR="00083918">
              <w:rPr>
                <w:noProof/>
                <w:webHidden/>
              </w:rPr>
              <w:fldChar w:fldCharType="separate"/>
            </w:r>
            <w:r w:rsidR="00A27BC8">
              <w:rPr>
                <w:noProof/>
                <w:webHidden/>
              </w:rPr>
              <w:t>5</w:t>
            </w:r>
            <w:r w:rsidR="00083918">
              <w:rPr>
                <w:noProof/>
                <w:webHidden/>
              </w:rPr>
              <w:fldChar w:fldCharType="end"/>
            </w:r>
          </w:hyperlink>
        </w:p>
        <w:p w14:paraId="776FF574" w14:textId="77777777" w:rsidR="00083918" w:rsidRDefault="003762A6">
          <w:pPr>
            <w:pStyle w:val="TOC2"/>
            <w:tabs>
              <w:tab w:val="right" w:leader="dot" w:pos="9926"/>
            </w:tabs>
            <w:rPr>
              <w:noProof/>
              <w:lang w:eastAsia="en-US"/>
            </w:rPr>
          </w:pPr>
          <w:hyperlink w:anchor="_Toc399944545" w:history="1">
            <w:r w:rsidR="00083918" w:rsidRPr="002C1EF3">
              <w:rPr>
                <w:rStyle w:val="Hyperlink"/>
                <w:rFonts w:cstheme="minorHAnsi"/>
              </w:rPr>
              <w:t>I. The District Needs Accessible For-Hire Vehicle Service</w:t>
            </w:r>
            <w:r w:rsidR="00083918">
              <w:rPr>
                <w:noProof/>
                <w:webHidden/>
              </w:rPr>
              <w:tab/>
            </w:r>
            <w:r w:rsidR="00083918">
              <w:rPr>
                <w:noProof/>
                <w:webHidden/>
              </w:rPr>
              <w:fldChar w:fldCharType="begin"/>
            </w:r>
            <w:r w:rsidR="00083918">
              <w:rPr>
                <w:noProof/>
                <w:webHidden/>
              </w:rPr>
              <w:instrText xml:space="preserve"> PAGEREF _Toc399944545 \h </w:instrText>
            </w:r>
            <w:r w:rsidR="00083918">
              <w:rPr>
                <w:noProof/>
                <w:webHidden/>
              </w:rPr>
            </w:r>
            <w:r w:rsidR="00083918">
              <w:rPr>
                <w:noProof/>
                <w:webHidden/>
              </w:rPr>
              <w:fldChar w:fldCharType="separate"/>
            </w:r>
            <w:r w:rsidR="00A27BC8">
              <w:rPr>
                <w:noProof/>
                <w:webHidden/>
              </w:rPr>
              <w:t>5</w:t>
            </w:r>
            <w:r w:rsidR="00083918">
              <w:rPr>
                <w:noProof/>
                <w:webHidden/>
              </w:rPr>
              <w:fldChar w:fldCharType="end"/>
            </w:r>
          </w:hyperlink>
        </w:p>
        <w:p w14:paraId="1D2865F8" w14:textId="77777777" w:rsidR="00083918" w:rsidRDefault="003762A6">
          <w:pPr>
            <w:pStyle w:val="TOC2"/>
            <w:tabs>
              <w:tab w:val="right" w:leader="dot" w:pos="9926"/>
            </w:tabs>
            <w:rPr>
              <w:noProof/>
              <w:lang w:eastAsia="en-US"/>
            </w:rPr>
          </w:pPr>
          <w:hyperlink w:anchor="_Toc399944546" w:history="1">
            <w:r w:rsidR="00083918" w:rsidRPr="002C1EF3">
              <w:rPr>
                <w:rStyle w:val="Hyperlink"/>
                <w:rFonts w:cstheme="minorHAnsi"/>
              </w:rPr>
              <w:t>II. Addressing Discrimination against People with Access Needs in the FHV Industry</w:t>
            </w:r>
            <w:r w:rsidR="00083918">
              <w:rPr>
                <w:noProof/>
                <w:webHidden/>
              </w:rPr>
              <w:tab/>
            </w:r>
            <w:r w:rsidR="00083918">
              <w:rPr>
                <w:noProof/>
                <w:webHidden/>
              </w:rPr>
              <w:fldChar w:fldCharType="begin"/>
            </w:r>
            <w:r w:rsidR="00083918">
              <w:rPr>
                <w:noProof/>
                <w:webHidden/>
              </w:rPr>
              <w:instrText xml:space="preserve"> PAGEREF _Toc399944546 \h </w:instrText>
            </w:r>
            <w:r w:rsidR="00083918">
              <w:rPr>
                <w:noProof/>
                <w:webHidden/>
              </w:rPr>
            </w:r>
            <w:r w:rsidR="00083918">
              <w:rPr>
                <w:noProof/>
                <w:webHidden/>
              </w:rPr>
              <w:fldChar w:fldCharType="separate"/>
            </w:r>
            <w:r w:rsidR="00A27BC8">
              <w:rPr>
                <w:noProof/>
                <w:webHidden/>
              </w:rPr>
              <w:t>6</w:t>
            </w:r>
            <w:r w:rsidR="00083918">
              <w:rPr>
                <w:noProof/>
                <w:webHidden/>
              </w:rPr>
              <w:fldChar w:fldCharType="end"/>
            </w:r>
          </w:hyperlink>
        </w:p>
        <w:p w14:paraId="31DC9444" w14:textId="77777777" w:rsidR="00083918" w:rsidRDefault="003762A6">
          <w:pPr>
            <w:pStyle w:val="TOC1"/>
            <w:tabs>
              <w:tab w:val="left" w:pos="440"/>
              <w:tab w:val="right" w:leader="dot" w:pos="9926"/>
            </w:tabs>
            <w:rPr>
              <w:rFonts w:eastAsiaTheme="minorEastAsia"/>
              <w:noProof/>
            </w:rPr>
          </w:pPr>
          <w:hyperlink w:anchor="_Toc399944547" w:history="1">
            <w:r w:rsidR="00083918" w:rsidRPr="002C1EF3">
              <w:rPr>
                <w:rStyle w:val="Hyperlink"/>
                <w:rFonts w:cstheme="minorHAnsi"/>
              </w:rPr>
              <w:t>B.</w:t>
            </w:r>
            <w:r w:rsidR="00083918">
              <w:rPr>
                <w:rFonts w:eastAsiaTheme="minorEastAsia"/>
                <w:noProof/>
              </w:rPr>
              <w:tab/>
            </w:r>
            <w:r w:rsidR="00083918" w:rsidRPr="002C1EF3">
              <w:rPr>
                <w:rStyle w:val="Hyperlink"/>
                <w:rFonts w:cstheme="minorHAnsi"/>
                <w:caps/>
              </w:rPr>
              <w:t>DC ACCESSIble for-hire Vehicle Update &amp; industry Concerns</w:t>
            </w:r>
            <w:r w:rsidR="00083918">
              <w:rPr>
                <w:noProof/>
                <w:webHidden/>
              </w:rPr>
              <w:tab/>
            </w:r>
            <w:r w:rsidR="00083918">
              <w:rPr>
                <w:noProof/>
                <w:webHidden/>
              </w:rPr>
              <w:fldChar w:fldCharType="begin"/>
            </w:r>
            <w:r w:rsidR="00083918">
              <w:rPr>
                <w:noProof/>
                <w:webHidden/>
              </w:rPr>
              <w:instrText xml:space="preserve"> PAGEREF _Toc399944547 \h </w:instrText>
            </w:r>
            <w:r w:rsidR="00083918">
              <w:rPr>
                <w:noProof/>
                <w:webHidden/>
              </w:rPr>
            </w:r>
            <w:r w:rsidR="00083918">
              <w:rPr>
                <w:noProof/>
                <w:webHidden/>
              </w:rPr>
              <w:fldChar w:fldCharType="separate"/>
            </w:r>
            <w:r w:rsidR="00A27BC8">
              <w:rPr>
                <w:noProof/>
                <w:webHidden/>
              </w:rPr>
              <w:t>6</w:t>
            </w:r>
            <w:r w:rsidR="00083918">
              <w:rPr>
                <w:noProof/>
                <w:webHidden/>
              </w:rPr>
              <w:fldChar w:fldCharType="end"/>
            </w:r>
          </w:hyperlink>
        </w:p>
        <w:p w14:paraId="7630BEE1" w14:textId="77777777" w:rsidR="00083918" w:rsidRDefault="003762A6">
          <w:pPr>
            <w:pStyle w:val="TOC2"/>
            <w:tabs>
              <w:tab w:val="right" w:leader="dot" w:pos="9926"/>
            </w:tabs>
            <w:rPr>
              <w:noProof/>
              <w:lang w:eastAsia="en-US"/>
            </w:rPr>
          </w:pPr>
          <w:hyperlink w:anchor="_Toc399944548" w:history="1">
            <w:r w:rsidR="00083918" w:rsidRPr="002C1EF3">
              <w:rPr>
                <w:rStyle w:val="Hyperlink"/>
                <w:rFonts w:cstheme="minorHAnsi"/>
              </w:rPr>
              <w:t>I. Current Status</w:t>
            </w:r>
            <w:r w:rsidR="00083918">
              <w:rPr>
                <w:noProof/>
                <w:webHidden/>
              </w:rPr>
              <w:tab/>
            </w:r>
            <w:r w:rsidR="00083918">
              <w:rPr>
                <w:noProof/>
                <w:webHidden/>
              </w:rPr>
              <w:fldChar w:fldCharType="begin"/>
            </w:r>
            <w:r w:rsidR="00083918">
              <w:rPr>
                <w:noProof/>
                <w:webHidden/>
              </w:rPr>
              <w:instrText xml:space="preserve"> PAGEREF _Toc399944548 \h </w:instrText>
            </w:r>
            <w:r w:rsidR="00083918">
              <w:rPr>
                <w:noProof/>
                <w:webHidden/>
              </w:rPr>
            </w:r>
            <w:r w:rsidR="00083918">
              <w:rPr>
                <w:noProof/>
                <w:webHidden/>
              </w:rPr>
              <w:fldChar w:fldCharType="separate"/>
            </w:r>
            <w:r w:rsidR="00A27BC8">
              <w:rPr>
                <w:noProof/>
                <w:webHidden/>
              </w:rPr>
              <w:t>6</w:t>
            </w:r>
            <w:r w:rsidR="00083918">
              <w:rPr>
                <w:noProof/>
                <w:webHidden/>
              </w:rPr>
              <w:fldChar w:fldCharType="end"/>
            </w:r>
          </w:hyperlink>
        </w:p>
        <w:p w14:paraId="4717B732" w14:textId="77777777" w:rsidR="00083918" w:rsidRDefault="003762A6">
          <w:pPr>
            <w:pStyle w:val="TOC2"/>
            <w:tabs>
              <w:tab w:val="right" w:leader="dot" w:pos="9926"/>
            </w:tabs>
            <w:rPr>
              <w:noProof/>
              <w:lang w:eastAsia="en-US"/>
            </w:rPr>
          </w:pPr>
          <w:hyperlink w:anchor="_Toc399944549" w:history="1">
            <w:r w:rsidR="00083918" w:rsidRPr="002C1EF3">
              <w:rPr>
                <w:rStyle w:val="Hyperlink"/>
                <w:rFonts w:cstheme="minorHAnsi"/>
              </w:rPr>
              <w:t>II. Industry Issues &amp; Concerns</w:t>
            </w:r>
            <w:r w:rsidR="00083918">
              <w:rPr>
                <w:noProof/>
                <w:webHidden/>
              </w:rPr>
              <w:tab/>
            </w:r>
            <w:r w:rsidR="00083918">
              <w:rPr>
                <w:noProof/>
                <w:webHidden/>
              </w:rPr>
              <w:fldChar w:fldCharType="begin"/>
            </w:r>
            <w:r w:rsidR="00083918">
              <w:rPr>
                <w:noProof/>
                <w:webHidden/>
              </w:rPr>
              <w:instrText xml:space="preserve"> PAGEREF _Toc399944549 \h </w:instrText>
            </w:r>
            <w:r w:rsidR="00083918">
              <w:rPr>
                <w:noProof/>
                <w:webHidden/>
              </w:rPr>
            </w:r>
            <w:r w:rsidR="00083918">
              <w:rPr>
                <w:noProof/>
                <w:webHidden/>
              </w:rPr>
              <w:fldChar w:fldCharType="separate"/>
            </w:r>
            <w:r w:rsidR="00A27BC8">
              <w:rPr>
                <w:noProof/>
                <w:webHidden/>
              </w:rPr>
              <w:t>8</w:t>
            </w:r>
            <w:r w:rsidR="00083918">
              <w:rPr>
                <w:noProof/>
                <w:webHidden/>
              </w:rPr>
              <w:fldChar w:fldCharType="end"/>
            </w:r>
          </w:hyperlink>
        </w:p>
        <w:p w14:paraId="73DBE3EF" w14:textId="77777777" w:rsidR="00083918" w:rsidRDefault="003762A6">
          <w:pPr>
            <w:pStyle w:val="TOC1"/>
            <w:tabs>
              <w:tab w:val="left" w:pos="440"/>
              <w:tab w:val="right" w:leader="dot" w:pos="9926"/>
            </w:tabs>
            <w:rPr>
              <w:rFonts w:eastAsiaTheme="minorEastAsia"/>
              <w:noProof/>
            </w:rPr>
          </w:pPr>
          <w:hyperlink w:anchor="_Toc399944550" w:history="1">
            <w:r w:rsidR="00083918" w:rsidRPr="002C1EF3">
              <w:rPr>
                <w:rStyle w:val="Hyperlink"/>
                <w:rFonts w:cstheme="minorHAnsi"/>
              </w:rPr>
              <w:t>C.</w:t>
            </w:r>
            <w:r w:rsidR="00083918">
              <w:rPr>
                <w:rFonts w:eastAsiaTheme="minorEastAsia"/>
                <w:noProof/>
              </w:rPr>
              <w:tab/>
            </w:r>
            <w:r w:rsidR="00083918" w:rsidRPr="002C1EF3">
              <w:rPr>
                <w:rStyle w:val="Hyperlink"/>
                <w:rFonts w:cstheme="minorHAnsi"/>
              </w:rPr>
              <w:t>MEASURING UP: OTHER JURISDICTIONS’ PROVISION OF ACCESSIBLE FOR-HIRE VEHICLE SERVICE</w:t>
            </w:r>
            <w:r w:rsidR="00083918">
              <w:rPr>
                <w:noProof/>
                <w:webHidden/>
              </w:rPr>
              <w:tab/>
            </w:r>
            <w:r w:rsidR="00083918">
              <w:rPr>
                <w:noProof/>
                <w:webHidden/>
              </w:rPr>
              <w:fldChar w:fldCharType="begin"/>
            </w:r>
            <w:r w:rsidR="00083918">
              <w:rPr>
                <w:noProof/>
                <w:webHidden/>
              </w:rPr>
              <w:instrText xml:space="preserve"> PAGEREF _Toc399944550 \h </w:instrText>
            </w:r>
            <w:r w:rsidR="00083918">
              <w:rPr>
                <w:noProof/>
                <w:webHidden/>
              </w:rPr>
            </w:r>
            <w:r w:rsidR="00083918">
              <w:rPr>
                <w:noProof/>
                <w:webHidden/>
              </w:rPr>
              <w:fldChar w:fldCharType="separate"/>
            </w:r>
            <w:r w:rsidR="00A27BC8">
              <w:rPr>
                <w:noProof/>
                <w:webHidden/>
              </w:rPr>
              <w:t>8</w:t>
            </w:r>
            <w:r w:rsidR="00083918">
              <w:rPr>
                <w:noProof/>
                <w:webHidden/>
              </w:rPr>
              <w:fldChar w:fldCharType="end"/>
            </w:r>
          </w:hyperlink>
        </w:p>
        <w:p w14:paraId="55C441CE" w14:textId="77777777" w:rsidR="00083918" w:rsidRDefault="003762A6">
          <w:pPr>
            <w:pStyle w:val="TOC2"/>
            <w:tabs>
              <w:tab w:val="right" w:leader="dot" w:pos="9926"/>
            </w:tabs>
            <w:rPr>
              <w:noProof/>
              <w:lang w:eastAsia="en-US"/>
            </w:rPr>
          </w:pPr>
          <w:hyperlink w:anchor="_Toc399944551" w:history="1">
            <w:r w:rsidR="00083918" w:rsidRPr="002C1EF3">
              <w:rPr>
                <w:rStyle w:val="Hyperlink"/>
                <w:rFonts w:cstheme="minorHAnsi"/>
              </w:rPr>
              <w:t>Table 1: City and States Assessed</w:t>
            </w:r>
            <w:r w:rsidR="00083918">
              <w:rPr>
                <w:noProof/>
                <w:webHidden/>
              </w:rPr>
              <w:tab/>
            </w:r>
            <w:r w:rsidR="00083918">
              <w:rPr>
                <w:noProof/>
                <w:webHidden/>
              </w:rPr>
              <w:fldChar w:fldCharType="begin"/>
            </w:r>
            <w:r w:rsidR="00083918">
              <w:rPr>
                <w:noProof/>
                <w:webHidden/>
              </w:rPr>
              <w:instrText xml:space="preserve"> PAGEREF _Toc399944551 \h </w:instrText>
            </w:r>
            <w:r w:rsidR="00083918">
              <w:rPr>
                <w:noProof/>
                <w:webHidden/>
              </w:rPr>
            </w:r>
            <w:r w:rsidR="00083918">
              <w:rPr>
                <w:noProof/>
                <w:webHidden/>
              </w:rPr>
              <w:fldChar w:fldCharType="separate"/>
            </w:r>
            <w:r w:rsidR="00A27BC8">
              <w:rPr>
                <w:noProof/>
                <w:webHidden/>
              </w:rPr>
              <w:t>9</w:t>
            </w:r>
            <w:r w:rsidR="00083918">
              <w:rPr>
                <w:noProof/>
                <w:webHidden/>
              </w:rPr>
              <w:fldChar w:fldCharType="end"/>
            </w:r>
          </w:hyperlink>
        </w:p>
        <w:p w14:paraId="651D70F2" w14:textId="77777777" w:rsidR="00083918" w:rsidRDefault="003762A6">
          <w:pPr>
            <w:pStyle w:val="TOC2"/>
            <w:tabs>
              <w:tab w:val="right" w:leader="dot" w:pos="9926"/>
            </w:tabs>
            <w:rPr>
              <w:noProof/>
              <w:lang w:eastAsia="en-US"/>
            </w:rPr>
          </w:pPr>
          <w:hyperlink w:anchor="_Toc399944552" w:history="1">
            <w:r w:rsidR="00083918" w:rsidRPr="002C1EF3">
              <w:rPr>
                <w:rStyle w:val="Hyperlink"/>
                <w:rFonts w:cstheme="minorHAnsi"/>
              </w:rPr>
              <w:t>Table 2: Other Jurisdiction’s Programs, Funding, Incentives and Issues</w:t>
            </w:r>
            <w:r w:rsidR="00083918">
              <w:rPr>
                <w:noProof/>
                <w:webHidden/>
              </w:rPr>
              <w:tab/>
            </w:r>
            <w:r w:rsidR="00083918">
              <w:rPr>
                <w:noProof/>
                <w:webHidden/>
              </w:rPr>
              <w:fldChar w:fldCharType="begin"/>
            </w:r>
            <w:r w:rsidR="00083918">
              <w:rPr>
                <w:noProof/>
                <w:webHidden/>
              </w:rPr>
              <w:instrText xml:space="preserve"> PAGEREF _Toc399944552 \h </w:instrText>
            </w:r>
            <w:r w:rsidR="00083918">
              <w:rPr>
                <w:noProof/>
                <w:webHidden/>
              </w:rPr>
            </w:r>
            <w:r w:rsidR="00083918">
              <w:rPr>
                <w:noProof/>
                <w:webHidden/>
              </w:rPr>
              <w:fldChar w:fldCharType="separate"/>
            </w:r>
            <w:r w:rsidR="00A27BC8">
              <w:rPr>
                <w:noProof/>
                <w:webHidden/>
              </w:rPr>
              <w:t>9</w:t>
            </w:r>
            <w:r w:rsidR="00083918">
              <w:rPr>
                <w:noProof/>
                <w:webHidden/>
              </w:rPr>
              <w:fldChar w:fldCharType="end"/>
            </w:r>
          </w:hyperlink>
        </w:p>
        <w:p w14:paraId="3582F072" w14:textId="77777777" w:rsidR="00083918" w:rsidRDefault="003762A6">
          <w:pPr>
            <w:pStyle w:val="TOC1"/>
            <w:tabs>
              <w:tab w:val="left" w:pos="440"/>
              <w:tab w:val="right" w:leader="dot" w:pos="9926"/>
            </w:tabs>
            <w:rPr>
              <w:rFonts w:eastAsiaTheme="minorEastAsia"/>
              <w:noProof/>
            </w:rPr>
          </w:pPr>
          <w:hyperlink w:anchor="_Toc399944553" w:history="1">
            <w:r w:rsidR="00083918" w:rsidRPr="002C1EF3">
              <w:rPr>
                <w:rStyle w:val="Hyperlink"/>
                <w:rFonts w:cstheme="minorHAnsi"/>
              </w:rPr>
              <w:t>D.</w:t>
            </w:r>
            <w:r w:rsidR="00083918">
              <w:rPr>
                <w:rFonts w:eastAsiaTheme="minorEastAsia"/>
                <w:noProof/>
              </w:rPr>
              <w:tab/>
            </w:r>
            <w:r w:rsidR="00083918" w:rsidRPr="002C1EF3">
              <w:rPr>
                <w:rStyle w:val="Hyperlink"/>
                <w:rFonts w:cstheme="minorHAnsi"/>
              </w:rPr>
              <w:t>THE LEGAL REQUIREMENTS FOR PROVIDING ACCESSIBLE FOR-HIRE VEHICLE SERVICE</w:t>
            </w:r>
            <w:r w:rsidR="00083918">
              <w:rPr>
                <w:noProof/>
                <w:webHidden/>
              </w:rPr>
              <w:tab/>
            </w:r>
            <w:r w:rsidR="00083918">
              <w:rPr>
                <w:noProof/>
                <w:webHidden/>
              </w:rPr>
              <w:fldChar w:fldCharType="begin"/>
            </w:r>
            <w:r w:rsidR="00083918">
              <w:rPr>
                <w:noProof/>
                <w:webHidden/>
              </w:rPr>
              <w:instrText xml:space="preserve"> PAGEREF _Toc399944553 \h </w:instrText>
            </w:r>
            <w:r w:rsidR="00083918">
              <w:rPr>
                <w:noProof/>
                <w:webHidden/>
              </w:rPr>
            </w:r>
            <w:r w:rsidR="00083918">
              <w:rPr>
                <w:noProof/>
                <w:webHidden/>
              </w:rPr>
              <w:fldChar w:fldCharType="separate"/>
            </w:r>
            <w:r w:rsidR="00A27BC8">
              <w:rPr>
                <w:noProof/>
                <w:webHidden/>
              </w:rPr>
              <w:t>11</w:t>
            </w:r>
            <w:r w:rsidR="00083918">
              <w:rPr>
                <w:noProof/>
                <w:webHidden/>
              </w:rPr>
              <w:fldChar w:fldCharType="end"/>
            </w:r>
          </w:hyperlink>
        </w:p>
        <w:p w14:paraId="7B4F1AE7" w14:textId="77777777" w:rsidR="00083918" w:rsidRDefault="003762A6">
          <w:pPr>
            <w:pStyle w:val="TOC1"/>
            <w:tabs>
              <w:tab w:val="left" w:pos="440"/>
              <w:tab w:val="right" w:leader="dot" w:pos="9926"/>
            </w:tabs>
            <w:rPr>
              <w:rFonts w:eastAsiaTheme="minorEastAsia"/>
              <w:noProof/>
            </w:rPr>
          </w:pPr>
          <w:hyperlink w:anchor="_Toc399944554" w:history="1">
            <w:r w:rsidR="00083918" w:rsidRPr="002C1EF3">
              <w:rPr>
                <w:rStyle w:val="Hyperlink"/>
                <w:rFonts w:cstheme="minorHAnsi"/>
              </w:rPr>
              <w:t>E.</w:t>
            </w:r>
            <w:r w:rsidR="00083918">
              <w:rPr>
                <w:rFonts w:eastAsiaTheme="minorEastAsia"/>
                <w:noProof/>
              </w:rPr>
              <w:tab/>
            </w:r>
            <w:r w:rsidR="00083918" w:rsidRPr="002C1EF3">
              <w:rPr>
                <w:rStyle w:val="Hyperlink"/>
                <w:rFonts w:cstheme="minorHAnsi"/>
              </w:rPr>
              <w:t>COMMITTEE RECOMMENDATIONS TOWARD IMPROVING FOR-HIRE VEHICLE SERVICE</w:t>
            </w:r>
            <w:r w:rsidR="00083918">
              <w:rPr>
                <w:noProof/>
                <w:webHidden/>
              </w:rPr>
              <w:tab/>
            </w:r>
            <w:r w:rsidR="00083918">
              <w:rPr>
                <w:noProof/>
                <w:webHidden/>
              </w:rPr>
              <w:fldChar w:fldCharType="begin"/>
            </w:r>
            <w:r w:rsidR="00083918">
              <w:rPr>
                <w:noProof/>
                <w:webHidden/>
              </w:rPr>
              <w:instrText xml:space="preserve"> PAGEREF _Toc399944554 \h </w:instrText>
            </w:r>
            <w:r w:rsidR="00083918">
              <w:rPr>
                <w:noProof/>
                <w:webHidden/>
              </w:rPr>
            </w:r>
            <w:r w:rsidR="00083918">
              <w:rPr>
                <w:noProof/>
                <w:webHidden/>
              </w:rPr>
              <w:fldChar w:fldCharType="separate"/>
            </w:r>
            <w:r w:rsidR="00A27BC8">
              <w:rPr>
                <w:noProof/>
                <w:webHidden/>
              </w:rPr>
              <w:t>12</w:t>
            </w:r>
            <w:r w:rsidR="00083918">
              <w:rPr>
                <w:noProof/>
                <w:webHidden/>
              </w:rPr>
              <w:fldChar w:fldCharType="end"/>
            </w:r>
          </w:hyperlink>
        </w:p>
        <w:p w14:paraId="24C819CA" w14:textId="77777777" w:rsidR="00083918" w:rsidRDefault="003762A6">
          <w:pPr>
            <w:pStyle w:val="TOC2"/>
            <w:tabs>
              <w:tab w:val="right" w:leader="dot" w:pos="9926"/>
            </w:tabs>
            <w:rPr>
              <w:noProof/>
              <w:lang w:eastAsia="en-US"/>
            </w:rPr>
          </w:pPr>
          <w:hyperlink w:anchor="_Toc399944555" w:history="1">
            <w:r w:rsidR="00083918" w:rsidRPr="002C1EF3">
              <w:rPr>
                <w:rStyle w:val="Hyperlink"/>
                <w:rFonts w:cstheme="minorHAnsi"/>
              </w:rPr>
              <w:t>I. Support of Accessible FHV Service in Local Bills</w:t>
            </w:r>
            <w:r w:rsidR="00083918">
              <w:rPr>
                <w:noProof/>
                <w:webHidden/>
              </w:rPr>
              <w:tab/>
            </w:r>
            <w:r w:rsidR="00083918">
              <w:rPr>
                <w:noProof/>
                <w:webHidden/>
              </w:rPr>
              <w:fldChar w:fldCharType="begin"/>
            </w:r>
            <w:r w:rsidR="00083918">
              <w:rPr>
                <w:noProof/>
                <w:webHidden/>
              </w:rPr>
              <w:instrText xml:space="preserve"> PAGEREF _Toc399944555 \h </w:instrText>
            </w:r>
            <w:r w:rsidR="00083918">
              <w:rPr>
                <w:noProof/>
                <w:webHidden/>
              </w:rPr>
            </w:r>
            <w:r w:rsidR="00083918">
              <w:rPr>
                <w:noProof/>
                <w:webHidden/>
              </w:rPr>
              <w:fldChar w:fldCharType="separate"/>
            </w:r>
            <w:r w:rsidR="00A27BC8">
              <w:rPr>
                <w:noProof/>
                <w:webHidden/>
              </w:rPr>
              <w:t>12</w:t>
            </w:r>
            <w:r w:rsidR="00083918">
              <w:rPr>
                <w:noProof/>
                <w:webHidden/>
              </w:rPr>
              <w:fldChar w:fldCharType="end"/>
            </w:r>
          </w:hyperlink>
        </w:p>
        <w:p w14:paraId="2B921641" w14:textId="77777777" w:rsidR="00083918" w:rsidRDefault="003762A6">
          <w:pPr>
            <w:pStyle w:val="TOC2"/>
            <w:tabs>
              <w:tab w:val="right" w:leader="dot" w:pos="9926"/>
            </w:tabs>
            <w:rPr>
              <w:noProof/>
              <w:lang w:eastAsia="en-US"/>
            </w:rPr>
          </w:pPr>
          <w:hyperlink w:anchor="_Toc399944556" w:history="1">
            <w:r w:rsidR="00083918" w:rsidRPr="002C1EF3">
              <w:rPr>
                <w:rStyle w:val="Hyperlink"/>
                <w:rFonts w:cstheme="minorHAnsi"/>
              </w:rPr>
              <w:t>II. Enforcement and Accountability of Existing Laws &amp; Regulations</w:t>
            </w:r>
            <w:r w:rsidR="00083918">
              <w:rPr>
                <w:noProof/>
                <w:webHidden/>
              </w:rPr>
              <w:tab/>
            </w:r>
            <w:r w:rsidR="00083918">
              <w:rPr>
                <w:noProof/>
                <w:webHidden/>
              </w:rPr>
              <w:fldChar w:fldCharType="begin"/>
            </w:r>
            <w:r w:rsidR="00083918">
              <w:rPr>
                <w:noProof/>
                <w:webHidden/>
              </w:rPr>
              <w:instrText xml:space="preserve"> PAGEREF _Toc399944556 \h </w:instrText>
            </w:r>
            <w:r w:rsidR="00083918">
              <w:rPr>
                <w:noProof/>
                <w:webHidden/>
              </w:rPr>
            </w:r>
            <w:r w:rsidR="00083918">
              <w:rPr>
                <w:noProof/>
                <w:webHidden/>
              </w:rPr>
              <w:fldChar w:fldCharType="separate"/>
            </w:r>
            <w:r w:rsidR="00A27BC8">
              <w:rPr>
                <w:noProof/>
                <w:webHidden/>
              </w:rPr>
              <w:t>13</w:t>
            </w:r>
            <w:r w:rsidR="00083918">
              <w:rPr>
                <w:noProof/>
                <w:webHidden/>
              </w:rPr>
              <w:fldChar w:fldCharType="end"/>
            </w:r>
          </w:hyperlink>
        </w:p>
        <w:p w14:paraId="1E6C741D" w14:textId="77777777" w:rsidR="00083918" w:rsidRDefault="003762A6">
          <w:pPr>
            <w:pStyle w:val="TOC2"/>
            <w:tabs>
              <w:tab w:val="right" w:leader="dot" w:pos="9926"/>
            </w:tabs>
            <w:rPr>
              <w:noProof/>
              <w:lang w:eastAsia="en-US"/>
            </w:rPr>
          </w:pPr>
          <w:hyperlink w:anchor="_Toc399944557" w:history="1">
            <w:r w:rsidR="00083918" w:rsidRPr="002C1EF3">
              <w:rPr>
                <w:rStyle w:val="Hyperlink"/>
                <w:rFonts w:cstheme="minorHAnsi"/>
              </w:rPr>
              <w:t>III. Achieving a Fully Accessible For-Hire Vehicle Fleet within the District</w:t>
            </w:r>
            <w:r w:rsidR="00083918">
              <w:rPr>
                <w:noProof/>
                <w:webHidden/>
              </w:rPr>
              <w:tab/>
            </w:r>
            <w:r w:rsidR="00083918">
              <w:rPr>
                <w:noProof/>
                <w:webHidden/>
              </w:rPr>
              <w:fldChar w:fldCharType="begin"/>
            </w:r>
            <w:r w:rsidR="00083918">
              <w:rPr>
                <w:noProof/>
                <w:webHidden/>
              </w:rPr>
              <w:instrText xml:space="preserve"> PAGEREF _Toc399944557 \h </w:instrText>
            </w:r>
            <w:r w:rsidR="00083918">
              <w:rPr>
                <w:noProof/>
                <w:webHidden/>
              </w:rPr>
            </w:r>
            <w:r w:rsidR="00083918">
              <w:rPr>
                <w:noProof/>
                <w:webHidden/>
              </w:rPr>
              <w:fldChar w:fldCharType="separate"/>
            </w:r>
            <w:r w:rsidR="00A27BC8">
              <w:rPr>
                <w:noProof/>
                <w:webHidden/>
              </w:rPr>
              <w:t>13</w:t>
            </w:r>
            <w:r w:rsidR="00083918">
              <w:rPr>
                <w:noProof/>
                <w:webHidden/>
              </w:rPr>
              <w:fldChar w:fldCharType="end"/>
            </w:r>
          </w:hyperlink>
        </w:p>
        <w:p w14:paraId="41AF2E5D" w14:textId="77777777" w:rsidR="00083918" w:rsidRDefault="003762A6">
          <w:pPr>
            <w:pStyle w:val="TOC3"/>
            <w:tabs>
              <w:tab w:val="right" w:leader="dot" w:pos="9926"/>
            </w:tabs>
            <w:rPr>
              <w:rFonts w:eastAsiaTheme="minorEastAsia"/>
              <w:noProof/>
            </w:rPr>
          </w:pPr>
          <w:hyperlink w:anchor="_Toc399944558" w:history="1">
            <w:r w:rsidR="00083918" w:rsidRPr="002C1EF3">
              <w:rPr>
                <w:rStyle w:val="Hyperlink"/>
                <w:rFonts w:cstheme="minorHAnsi"/>
              </w:rPr>
              <w:t>A. Regulatory System Changes Necessary for Achieving a Fully Accessible For-Hire Vehicle Fleet</w:t>
            </w:r>
            <w:r w:rsidR="00083918">
              <w:rPr>
                <w:noProof/>
                <w:webHidden/>
              </w:rPr>
              <w:tab/>
            </w:r>
            <w:r w:rsidR="00083918">
              <w:rPr>
                <w:noProof/>
                <w:webHidden/>
              </w:rPr>
              <w:fldChar w:fldCharType="begin"/>
            </w:r>
            <w:r w:rsidR="00083918">
              <w:rPr>
                <w:noProof/>
                <w:webHidden/>
              </w:rPr>
              <w:instrText xml:space="preserve"> PAGEREF _Toc399944558 \h </w:instrText>
            </w:r>
            <w:r w:rsidR="00083918">
              <w:rPr>
                <w:noProof/>
                <w:webHidden/>
              </w:rPr>
            </w:r>
            <w:r w:rsidR="00083918">
              <w:rPr>
                <w:noProof/>
                <w:webHidden/>
              </w:rPr>
              <w:fldChar w:fldCharType="separate"/>
            </w:r>
            <w:r w:rsidR="00A27BC8">
              <w:rPr>
                <w:noProof/>
                <w:webHidden/>
              </w:rPr>
              <w:t>13</w:t>
            </w:r>
            <w:r w:rsidR="00083918">
              <w:rPr>
                <w:noProof/>
                <w:webHidden/>
              </w:rPr>
              <w:fldChar w:fldCharType="end"/>
            </w:r>
          </w:hyperlink>
        </w:p>
        <w:p w14:paraId="7892779B" w14:textId="77777777" w:rsidR="00083918" w:rsidRDefault="003762A6">
          <w:pPr>
            <w:pStyle w:val="TOC3"/>
            <w:tabs>
              <w:tab w:val="right" w:leader="dot" w:pos="9926"/>
            </w:tabs>
            <w:rPr>
              <w:rFonts w:eastAsiaTheme="minorEastAsia"/>
              <w:noProof/>
            </w:rPr>
          </w:pPr>
          <w:hyperlink w:anchor="_Toc399944559" w:history="1">
            <w:r w:rsidR="00083918" w:rsidRPr="002C1EF3">
              <w:rPr>
                <w:rStyle w:val="Hyperlink"/>
                <w:rFonts w:cstheme="minorHAnsi"/>
              </w:rPr>
              <w:t>B. Regulatory Incentives toward an Accessible For-Hire Vehicle Fleet</w:t>
            </w:r>
            <w:r w:rsidR="00083918">
              <w:rPr>
                <w:noProof/>
                <w:webHidden/>
              </w:rPr>
              <w:tab/>
            </w:r>
            <w:r w:rsidR="00083918">
              <w:rPr>
                <w:noProof/>
                <w:webHidden/>
              </w:rPr>
              <w:fldChar w:fldCharType="begin"/>
            </w:r>
            <w:r w:rsidR="00083918">
              <w:rPr>
                <w:noProof/>
                <w:webHidden/>
              </w:rPr>
              <w:instrText xml:space="preserve"> PAGEREF _Toc399944559 \h </w:instrText>
            </w:r>
            <w:r w:rsidR="00083918">
              <w:rPr>
                <w:noProof/>
                <w:webHidden/>
              </w:rPr>
            </w:r>
            <w:r w:rsidR="00083918">
              <w:rPr>
                <w:noProof/>
                <w:webHidden/>
              </w:rPr>
              <w:fldChar w:fldCharType="separate"/>
            </w:r>
            <w:r w:rsidR="00A27BC8">
              <w:rPr>
                <w:noProof/>
                <w:webHidden/>
              </w:rPr>
              <w:t>14</w:t>
            </w:r>
            <w:r w:rsidR="00083918">
              <w:rPr>
                <w:noProof/>
                <w:webHidden/>
              </w:rPr>
              <w:fldChar w:fldCharType="end"/>
            </w:r>
          </w:hyperlink>
        </w:p>
        <w:p w14:paraId="26035CA3" w14:textId="77777777" w:rsidR="00083918" w:rsidRDefault="003762A6">
          <w:pPr>
            <w:pStyle w:val="TOC3"/>
            <w:tabs>
              <w:tab w:val="right" w:leader="dot" w:pos="9926"/>
            </w:tabs>
            <w:rPr>
              <w:rFonts w:eastAsiaTheme="minorEastAsia"/>
              <w:noProof/>
            </w:rPr>
          </w:pPr>
          <w:hyperlink w:anchor="_Toc399944560" w:history="1">
            <w:r w:rsidR="00083918" w:rsidRPr="002C1EF3">
              <w:rPr>
                <w:rStyle w:val="Hyperlink"/>
                <w:rFonts w:cstheme="minorHAnsi"/>
              </w:rPr>
              <w:t>C. Training</w:t>
            </w:r>
            <w:r w:rsidR="00083918">
              <w:rPr>
                <w:noProof/>
                <w:webHidden/>
              </w:rPr>
              <w:tab/>
            </w:r>
            <w:r w:rsidR="00083918">
              <w:rPr>
                <w:noProof/>
                <w:webHidden/>
              </w:rPr>
              <w:fldChar w:fldCharType="begin"/>
            </w:r>
            <w:r w:rsidR="00083918">
              <w:rPr>
                <w:noProof/>
                <w:webHidden/>
              </w:rPr>
              <w:instrText xml:space="preserve"> PAGEREF _Toc399944560 \h </w:instrText>
            </w:r>
            <w:r w:rsidR="00083918">
              <w:rPr>
                <w:noProof/>
                <w:webHidden/>
              </w:rPr>
            </w:r>
            <w:r w:rsidR="00083918">
              <w:rPr>
                <w:noProof/>
                <w:webHidden/>
              </w:rPr>
              <w:fldChar w:fldCharType="separate"/>
            </w:r>
            <w:r w:rsidR="00A27BC8">
              <w:rPr>
                <w:noProof/>
                <w:webHidden/>
              </w:rPr>
              <w:t>15</w:t>
            </w:r>
            <w:r w:rsidR="00083918">
              <w:rPr>
                <w:noProof/>
                <w:webHidden/>
              </w:rPr>
              <w:fldChar w:fldCharType="end"/>
            </w:r>
          </w:hyperlink>
        </w:p>
        <w:p w14:paraId="6A059F45" w14:textId="77777777" w:rsidR="00083918" w:rsidRDefault="003762A6">
          <w:pPr>
            <w:pStyle w:val="TOC3"/>
            <w:tabs>
              <w:tab w:val="right" w:leader="dot" w:pos="9926"/>
            </w:tabs>
            <w:rPr>
              <w:rFonts w:eastAsiaTheme="minorEastAsia"/>
              <w:noProof/>
            </w:rPr>
          </w:pPr>
          <w:hyperlink w:anchor="_Toc399944561" w:history="1">
            <w:r w:rsidR="00083918" w:rsidRPr="002C1EF3">
              <w:rPr>
                <w:rStyle w:val="Hyperlink"/>
                <w:rFonts w:cstheme="minorHAnsi"/>
              </w:rPr>
              <w:t>D. Public Awareness</w:t>
            </w:r>
            <w:r w:rsidR="00083918">
              <w:rPr>
                <w:noProof/>
                <w:webHidden/>
              </w:rPr>
              <w:tab/>
            </w:r>
            <w:r w:rsidR="00083918">
              <w:rPr>
                <w:noProof/>
                <w:webHidden/>
              </w:rPr>
              <w:fldChar w:fldCharType="begin"/>
            </w:r>
            <w:r w:rsidR="00083918">
              <w:rPr>
                <w:noProof/>
                <w:webHidden/>
              </w:rPr>
              <w:instrText xml:space="preserve"> PAGEREF _Toc399944561 \h </w:instrText>
            </w:r>
            <w:r w:rsidR="00083918">
              <w:rPr>
                <w:noProof/>
                <w:webHidden/>
              </w:rPr>
            </w:r>
            <w:r w:rsidR="00083918">
              <w:rPr>
                <w:noProof/>
                <w:webHidden/>
              </w:rPr>
              <w:fldChar w:fldCharType="separate"/>
            </w:r>
            <w:r w:rsidR="00A27BC8">
              <w:rPr>
                <w:noProof/>
                <w:webHidden/>
              </w:rPr>
              <w:t>15</w:t>
            </w:r>
            <w:r w:rsidR="00083918">
              <w:rPr>
                <w:noProof/>
                <w:webHidden/>
              </w:rPr>
              <w:fldChar w:fldCharType="end"/>
            </w:r>
          </w:hyperlink>
        </w:p>
        <w:p w14:paraId="74BC13E6" w14:textId="77777777" w:rsidR="00083918" w:rsidRDefault="003762A6">
          <w:pPr>
            <w:pStyle w:val="TOC3"/>
            <w:tabs>
              <w:tab w:val="right" w:leader="dot" w:pos="9926"/>
            </w:tabs>
            <w:rPr>
              <w:rFonts w:eastAsiaTheme="minorEastAsia"/>
              <w:noProof/>
            </w:rPr>
          </w:pPr>
          <w:hyperlink w:anchor="_Toc399944562" w:history="1">
            <w:r w:rsidR="00083918" w:rsidRPr="002C1EF3">
              <w:rPr>
                <w:rStyle w:val="Hyperlink"/>
                <w:rFonts w:cstheme="minorHAnsi"/>
              </w:rPr>
              <w:t>Conclusion</w:t>
            </w:r>
            <w:r w:rsidR="00083918">
              <w:rPr>
                <w:noProof/>
                <w:webHidden/>
              </w:rPr>
              <w:tab/>
            </w:r>
            <w:r w:rsidR="00083918">
              <w:rPr>
                <w:noProof/>
                <w:webHidden/>
              </w:rPr>
              <w:fldChar w:fldCharType="begin"/>
            </w:r>
            <w:r w:rsidR="00083918">
              <w:rPr>
                <w:noProof/>
                <w:webHidden/>
              </w:rPr>
              <w:instrText xml:space="preserve"> PAGEREF _Toc399944562 \h </w:instrText>
            </w:r>
            <w:r w:rsidR="00083918">
              <w:rPr>
                <w:noProof/>
                <w:webHidden/>
              </w:rPr>
            </w:r>
            <w:r w:rsidR="00083918">
              <w:rPr>
                <w:noProof/>
                <w:webHidden/>
              </w:rPr>
              <w:fldChar w:fldCharType="separate"/>
            </w:r>
            <w:r w:rsidR="00A27BC8">
              <w:rPr>
                <w:noProof/>
                <w:webHidden/>
              </w:rPr>
              <w:t>15</w:t>
            </w:r>
            <w:r w:rsidR="00083918">
              <w:rPr>
                <w:noProof/>
                <w:webHidden/>
              </w:rPr>
              <w:fldChar w:fldCharType="end"/>
            </w:r>
          </w:hyperlink>
        </w:p>
        <w:p w14:paraId="6E5445BA" w14:textId="77777777" w:rsidR="00083918" w:rsidRDefault="003762A6">
          <w:pPr>
            <w:pStyle w:val="TOC1"/>
            <w:tabs>
              <w:tab w:val="right" w:leader="dot" w:pos="9926"/>
            </w:tabs>
            <w:rPr>
              <w:rFonts w:eastAsiaTheme="minorEastAsia"/>
              <w:noProof/>
            </w:rPr>
          </w:pPr>
          <w:hyperlink w:anchor="_Toc399944563" w:history="1">
            <w:r w:rsidR="00083918" w:rsidRPr="002C1EF3">
              <w:rPr>
                <w:rStyle w:val="Hyperlink"/>
                <w:rFonts w:cstheme="minorHAnsi"/>
              </w:rPr>
              <w:t>ABOUT THE DC TAXICAB COMMISSION ACCESSIBILITY ADVISORY COMMITTEE</w:t>
            </w:r>
            <w:r w:rsidR="00083918">
              <w:rPr>
                <w:noProof/>
                <w:webHidden/>
              </w:rPr>
              <w:tab/>
            </w:r>
            <w:r w:rsidR="00083918">
              <w:rPr>
                <w:noProof/>
                <w:webHidden/>
              </w:rPr>
              <w:fldChar w:fldCharType="begin"/>
            </w:r>
            <w:r w:rsidR="00083918">
              <w:rPr>
                <w:noProof/>
                <w:webHidden/>
              </w:rPr>
              <w:instrText xml:space="preserve"> PAGEREF _Toc399944563 \h </w:instrText>
            </w:r>
            <w:r w:rsidR="00083918">
              <w:rPr>
                <w:noProof/>
                <w:webHidden/>
              </w:rPr>
            </w:r>
            <w:r w:rsidR="00083918">
              <w:rPr>
                <w:noProof/>
                <w:webHidden/>
              </w:rPr>
              <w:fldChar w:fldCharType="separate"/>
            </w:r>
            <w:r w:rsidR="00A27BC8">
              <w:rPr>
                <w:noProof/>
                <w:webHidden/>
              </w:rPr>
              <w:t>18</w:t>
            </w:r>
            <w:r w:rsidR="00083918">
              <w:rPr>
                <w:noProof/>
                <w:webHidden/>
              </w:rPr>
              <w:fldChar w:fldCharType="end"/>
            </w:r>
          </w:hyperlink>
        </w:p>
        <w:p w14:paraId="3203F56B" w14:textId="77777777" w:rsidR="00083918" w:rsidRDefault="003762A6">
          <w:pPr>
            <w:pStyle w:val="TOC1"/>
            <w:tabs>
              <w:tab w:val="right" w:leader="dot" w:pos="9926"/>
            </w:tabs>
            <w:rPr>
              <w:rFonts w:eastAsiaTheme="minorEastAsia"/>
              <w:noProof/>
            </w:rPr>
          </w:pPr>
          <w:hyperlink w:anchor="_Toc399944564" w:history="1">
            <w:r w:rsidR="00083918" w:rsidRPr="002C1EF3">
              <w:rPr>
                <w:rStyle w:val="Hyperlink"/>
                <w:rFonts w:cstheme="minorHAnsi"/>
              </w:rPr>
              <w:t>MEMBERS OF THE DC TAXICAB COMMISSION ACCESSIBILITY ADVISORY COMMITTEE</w:t>
            </w:r>
            <w:r w:rsidR="00083918">
              <w:rPr>
                <w:noProof/>
                <w:webHidden/>
              </w:rPr>
              <w:tab/>
            </w:r>
            <w:r w:rsidR="00083918">
              <w:rPr>
                <w:noProof/>
                <w:webHidden/>
              </w:rPr>
              <w:fldChar w:fldCharType="begin"/>
            </w:r>
            <w:r w:rsidR="00083918">
              <w:rPr>
                <w:noProof/>
                <w:webHidden/>
              </w:rPr>
              <w:instrText xml:space="preserve"> PAGEREF _Toc399944564 \h </w:instrText>
            </w:r>
            <w:r w:rsidR="00083918">
              <w:rPr>
                <w:noProof/>
                <w:webHidden/>
              </w:rPr>
            </w:r>
            <w:r w:rsidR="00083918">
              <w:rPr>
                <w:noProof/>
                <w:webHidden/>
              </w:rPr>
              <w:fldChar w:fldCharType="separate"/>
            </w:r>
            <w:r w:rsidR="00A27BC8">
              <w:rPr>
                <w:noProof/>
                <w:webHidden/>
              </w:rPr>
              <w:t>19</w:t>
            </w:r>
            <w:r w:rsidR="00083918">
              <w:rPr>
                <w:noProof/>
                <w:webHidden/>
              </w:rPr>
              <w:fldChar w:fldCharType="end"/>
            </w:r>
          </w:hyperlink>
        </w:p>
        <w:p w14:paraId="31A934C7" w14:textId="2C65303B" w:rsidR="00FD2AAC" w:rsidRPr="00393339" w:rsidRDefault="006A7F69" w:rsidP="00393339">
          <w:pPr>
            <w:sectPr w:rsidR="00FD2AAC" w:rsidRPr="00393339" w:rsidSect="00800679">
              <w:footerReference w:type="first" r:id="rId14"/>
              <w:pgSz w:w="12240" w:h="15840"/>
              <w:pgMar w:top="1008" w:right="1152" w:bottom="1008" w:left="1152" w:header="720" w:footer="288" w:gutter="0"/>
              <w:pgNumType w:start="1"/>
              <w:cols w:space="720"/>
              <w:titlePg/>
              <w:docGrid w:linePitch="360"/>
            </w:sectPr>
          </w:pPr>
          <w:r>
            <w:rPr>
              <w:b/>
              <w:bCs/>
              <w:noProof/>
            </w:rPr>
            <w:fldChar w:fldCharType="end"/>
          </w:r>
        </w:p>
      </w:sdtContent>
    </w:sdt>
    <w:p w14:paraId="048E43CD" w14:textId="6B82D9C3" w:rsidR="005144E3" w:rsidRPr="006A7F69" w:rsidRDefault="005144E3" w:rsidP="008F5A1E">
      <w:pPr>
        <w:pStyle w:val="Heading1"/>
        <w:spacing w:before="0"/>
        <w:rPr>
          <w:rFonts w:asciiTheme="minorHAnsi" w:hAnsiTheme="minorHAnsi" w:cstheme="minorHAnsi"/>
        </w:rPr>
      </w:pPr>
      <w:bookmarkStart w:id="4" w:name="_Toc399944543"/>
      <w:r w:rsidRPr="006A7F69">
        <w:rPr>
          <w:rFonts w:asciiTheme="minorHAnsi" w:hAnsiTheme="minorHAnsi" w:cstheme="minorHAnsi"/>
        </w:rPr>
        <w:lastRenderedPageBreak/>
        <w:t>Introduction</w:t>
      </w:r>
      <w:bookmarkEnd w:id="4"/>
    </w:p>
    <w:p w14:paraId="55968DB3" w14:textId="77777777" w:rsidR="0039570D" w:rsidRDefault="0039570D" w:rsidP="0039570D">
      <w:r>
        <w:t xml:space="preserve">On July 10, 2012, the District of Columbia City Council passed the DC Taxicab Service Improvement  </w:t>
      </w:r>
    </w:p>
    <w:p w14:paraId="7A0C3D3F" w14:textId="600FF4A4" w:rsidR="0039570D" w:rsidRDefault="0039570D" w:rsidP="0039570D">
      <w:pPr>
        <w:rPr>
          <w:b/>
          <w:color w:val="000000" w:themeColor="text1"/>
          <w:sz w:val="28"/>
          <w:szCs w:val="28"/>
        </w:rPr>
      </w:pPr>
      <w:proofErr w:type="gramStart"/>
      <w:r>
        <w:t>Amendment Act of 2012 (DC Taxi Act) to improve taxicab service in the District.</w:t>
      </w:r>
      <w:proofErr w:type="gramEnd"/>
      <w:r>
        <w:t xml:space="preserve">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w:t>
      </w:r>
      <w:r w:rsidR="001E5878">
        <w:t>ilities.  Under the DC Taxi Act</w:t>
      </w:r>
      <w:r>
        <w:t xml:space="preserve"> the Committee is tasked with transmitting to the Mayor</w:t>
      </w:r>
      <w:r w:rsidR="001E5878">
        <w:t>,</w:t>
      </w:r>
      <w:r>
        <w:t xml:space="preserve"> and to the Council</w:t>
      </w:r>
      <w:r w:rsidR="001E5878">
        <w:t>,</w:t>
      </w:r>
      <w:r>
        <w:t xml:space="preserve"> a report </w:t>
      </w:r>
      <w:r w:rsidRPr="0039570D">
        <w:t>on the accessibility of taxicab service in the District and how it can be further improved</w:t>
      </w:r>
      <w:r>
        <w:t xml:space="preserve">.  This report </w:t>
      </w:r>
      <w:r w:rsidR="00D33155">
        <w:t>is broken into 5 sections: A) an update on the contin</w:t>
      </w:r>
      <w:r w:rsidR="001E5878">
        <w:t xml:space="preserve">uing need for accessible </w:t>
      </w:r>
      <w:r w:rsidR="006F2800">
        <w:t>for-hire vehicle</w:t>
      </w:r>
      <w:r w:rsidR="00D33155">
        <w:t xml:space="preserve"> </w:t>
      </w:r>
      <w:r w:rsidR="001E5878">
        <w:t xml:space="preserve">(FHV) </w:t>
      </w:r>
      <w:r w:rsidR="00D33155">
        <w:t xml:space="preserve">service in the District; B) legislative and industry updates and concerns; C) how other jurisdictions are providing accessible </w:t>
      </w:r>
      <w:r w:rsidR="001E5878">
        <w:t xml:space="preserve">FHV </w:t>
      </w:r>
      <w:r w:rsidR="00D33155">
        <w:t xml:space="preserve">service, D) legal requirements for provision of accessible </w:t>
      </w:r>
      <w:r w:rsidR="001E5878">
        <w:t xml:space="preserve">FHV </w:t>
      </w:r>
      <w:r w:rsidR="00D33155">
        <w:t xml:space="preserve">service; and E) committee recommendations for how service can be further improved.  This report </w:t>
      </w:r>
      <w:r>
        <w:t xml:space="preserve">serves as the Committee’s 2014 submission and builds on the recommendations </w:t>
      </w:r>
      <w:r w:rsidR="001E5878">
        <w:t>and background provided in the comprehensive r</w:t>
      </w:r>
      <w:r>
        <w:t>eport submitted February 20, 2014.</w:t>
      </w:r>
      <w:r w:rsidR="00800679">
        <w:rPr>
          <w:rStyle w:val="EndnoteReference"/>
        </w:rPr>
        <w:endnoteReference w:id="1"/>
      </w:r>
      <w:r>
        <w:t xml:space="preserve">  </w:t>
      </w:r>
    </w:p>
    <w:p w14:paraId="4AA2321E" w14:textId="77777777" w:rsidR="006A7F69" w:rsidRPr="006A7F69" w:rsidRDefault="006A7F69" w:rsidP="006A7F69">
      <w:pPr>
        <w:pStyle w:val="Heading1"/>
        <w:pBdr>
          <w:top w:val="single" w:sz="4" w:space="1" w:color="auto"/>
        </w:pBdr>
        <w:rPr>
          <w:rFonts w:asciiTheme="minorHAnsi" w:hAnsiTheme="minorHAnsi" w:cstheme="minorHAnsi"/>
          <w:sz w:val="22"/>
          <w:szCs w:val="22"/>
        </w:rPr>
      </w:pPr>
      <w:bookmarkStart w:id="5" w:name="_Toc379882323"/>
      <w:bookmarkStart w:id="6" w:name="_Toc380153305"/>
      <w:bookmarkStart w:id="7" w:name="_Toc352260431"/>
    </w:p>
    <w:p w14:paraId="203B28D7" w14:textId="5712CBB5" w:rsidR="006A0958" w:rsidRPr="006A7F69" w:rsidRDefault="00D33155" w:rsidP="006A7F69">
      <w:pPr>
        <w:pStyle w:val="Heading1"/>
        <w:pBdr>
          <w:top w:val="single" w:sz="4" w:space="1" w:color="auto"/>
        </w:pBdr>
        <w:spacing w:before="0"/>
        <w:rPr>
          <w:rFonts w:asciiTheme="minorHAnsi" w:hAnsiTheme="minorHAnsi" w:cstheme="minorHAnsi"/>
        </w:rPr>
      </w:pPr>
      <w:bookmarkStart w:id="8" w:name="_Toc399944544"/>
      <w:r w:rsidRPr="006A7F69">
        <w:rPr>
          <w:rFonts w:asciiTheme="minorHAnsi" w:hAnsiTheme="minorHAnsi" w:cstheme="minorHAnsi"/>
        </w:rPr>
        <w:t>A</w:t>
      </w:r>
      <w:r w:rsidR="006A0958" w:rsidRPr="006A7F69">
        <w:rPr>
          <w:rFonts w:asciiTheme="minorHAnsi" w:hAnsiTheme="minorHAnsi" w:cstheme="minorHAnsi"/>
        </w:rPr>
        <w:t>.</w:t>
      </w:r>
      <w:r w:rsidR="00BB30E0">
        <w:rPr>
          <w:rFonts w:asciiTheme="minorHAnsi" w:hAnsiTheme="minorHAnsi" w:cstheme="minorHAnsi"/>
        </w:rPr>
        <w:tab/>
        <w:t xml:space="preserve">THE NEED FOR ACCESSIBLE </w:t>
      </w:r>
      <w:r w:rsidR="006F2800">
        <w:rPr>
          <w:rFonts w:asciiTheme="minorHAnsi" w:hAnsiTheme="minorHAnsi" w:cstheme="minorHAnsi"/>
        </w:rPr>
        <w:t>FOR-HIRE VEHICLE</w:t>
      </w:r>
      <w:r w:rsidR="006A0958" w:rsidRPr="006A7F69">
        <w:rPr>
          <w:rFonts w:asciiTheme="minorHAnsi" w:hAnsiTheme="minorHAnsi" w:cstheme="minorHAnsi"/>
        </w:rPr>
        <w:t xml:space="preserve"> SERVICE IN THE DISTRICT</w:t>
      </w:r>
      <w:bookmarkEnd w:id="5"/>
      <w:bookmarkEnd w:id="6"/>
      <w:bookmarkEnd w:id="8"/>
      <w:r w:rsidR="006A0958" w:rsidRPr="006A7F69">
        <w:rPr>
          <w:rFonts w:asciiTheme="minorHAnsi" w:hAnsiTheme="minorHAnsi" w:cstheme="minorHAnsi"/>
        </w:rPr>
        <w:t xml:space="preserve"> </w:t>
      </w:r>
    </w:p>
    <w:p w14:paraId="189A8B56" w14:textId="77777777" w:rsidR="006A0958" w:rsidRPr="00AF3286" w:rsidRDefault="006A0958" w:rsidP="006A0958">
      <w:pPr>
        <w:pBdr>
          <w:bottom w:val="single" w:sz="4" w:space="1" w:color="auto"/>
        </w:pBdr>
        <w:rPr>
          <w:rFonts w:cstheme="minorHAnsi"/>
          <w:color w:val="000000" w:themeColor="text1"/>
        </w:rPr>
      </w:pPr>
    </w:p>
    <w:p w14:paraId="7BE023CD" w14:textId="77777777" w:rsidR="006A0958" w:rsidRPr="00AF3286" w:rsidRDefault="006A0958" w:rsidP="006A0958">
      <w:pPr>
        <w:rPr>
          <w:rFonts w:cstheme="minorHAnsi"/>
          <w:b/>
          <w:color w:val="000000" w:themeColor="text1"/>
        </w:rPr>
      </w:pPr>
    </w:p>
    <w:p w14:paraId="60CA6D33" w14:textId="4ABF6D05" w:rsidR="006A0958" w:rsidRPr="006A7F69" w:rsidRDefault="003F7D03" w:rsidP="006A7F69">
      <w:pPr>
        <w:pStyle w:val="Heading2"/>
        <w:spacing w:before="0"/>
        <w:rPr>
          <w:rFonts w:asciiTheme="minorHAnsi" w:hAnsiTheme="minorHAnsi" w:cstheme="minorHAnsi"/>
        </w:rPr>
      </w:pPr>
      <w:bookmarkStart w:id="9" w:name="_Toc379882324"/>
      <w:bookmarkStart w:id="10" w:name="_Toc380153306"/>
      <w:bookmarkStart w:id="11" w:name="_Toc399944545"/>
      <w:r w:rsidRPr="006A7F69">
        <w:rPr>
          <w:rFonts w:asciiTheme="minorHAnsi" w:hAnsiTheme="minorHAnsi" w:cstheme="minorHAnsi"/>
        </w:rPr>
        <w:t xml:space="preserve">I. The District Needs </w:t>
      </w:r>
      <w:r w:rsidR="00BB30E0">
        <w:rPr>
          <w:rFonts w:asciiTheme="minorHAnsi" w:hAnsiTheme="minorHAnsi" w:cstheme="minorHAnsi"/>
        </w:rPr>
        <w:t>Accessible For-Hire V</w:t>
      </w:r>
      <w:r w:rsidR="006F2800">
        <w:rPr>
          <w:rFonts w:asciiTheme="minorHAnsi" w:hAnsiTheme="minorHAnsi" w:cstheme="minorHAnsi"/>
        </w:rPr>
        <w:t>ehicle</w:t>
      </w:r>
      <w:r w:rsidR="006A0958" w:rsidRPr="006A7F69">
        <w:rPr>
          <w:rFonts w:asciiTheme="minorHAnsi" w:hAnsiTheme="minorHAnsi" w:cstheme="minorHAnsi"/>
        </w:rPr>
        <w:t xml:space="preserve"> Service</w:t>
      </w:r>
      <w:bookmarkEnd w:id="9"/>
      <w:bookmarkEnd w:id="10"/>
      <w:bookmarkEnd w:id="11"/>
    </w:p>
    <w:p w14:paraId="25F13101" w14:textId="64862D96" w:rsidR="00410729" w:rsidRDefault="009C6565" w:rsidP="00410729">
      <w:pPr>
        <w:rPr>
          <w:color w:val="000000" w:themeColor="text1"/>
        </w:rPr>
      </w:pPr>
      <w:r>
        <w:rPr>
          <w:color w:val="000000" w:themeColor="text1"/>
        </w:rPr>
        <w:t>FHV</w:t>
      </w:r>
      <w:r w:rsidR="00DA3B84">
        <w:rPr>
          <w:color w:val="000000" w:themeColor="text1"/>
        </w:rPr>
        <w:t xml:space="preserve"> service, including taxicabs and transportation </w:t>
      </w:r>
      <w:proofErr w:type="gramStart"/>
      <w:r w:rsidR="00DA3B84">
        <w:rPr>
          <w:color w:val="000000" w:themeColor="text1"/>
        </w:rPr>
        <w:t>network company</w:t>
      </w:r>
      <w:proofErr w:type="gramEnd"/>
      <w:r w:rsidR="00DA3B84">
        <w:rPr>
          <w:color w:val="000000" w:themeColor="text1"/>
        </w:rPr>
        <w:t xml:space="preserve"> (TNC) service,</w:t>
      </w:r>
      <w:r w:rsidR="00081C18">
        <w:rPr>
          <w:color w:val="000000" w:themeColor="text1"/>
        </w:rPr>
        <w:t xml:space="preserve"> </w:t>
      </w:r>
      <w:r w:rsidR="00544B08">
        <w:rPr>
          <w:color w:val="000000" w:themeColor="text1"/>
        </w:rPr>
        <w:t>provide essential tra</w:t>
      </w:r>
      <w:r w:rsidR="000B40A1">
        <w:rPr>
          <w:color w:val="000000" w:themeColor="text1"/>
        </w:rPr>
        <w:t>n</w:t>
      </w:r>
      <w:r w:rsidR="00544B08">
        <w:rPr>
          <w:color w:val="000000" w:themeColor="text1"/>
        </w:rPr>
        <w:t>sp</w:t>
      </w:r>
      <w:r w:rsidR="000B40A1">
        <w:rPr>
          <w:color w:val="000000" w:themeColor="text1"/>
        </w:rPr>
        <w:t>orta</w:t>
      </w:r>
      <w:r w:rsidR="00544B08">
        <w:rPr>
          <w:color w:val="000000" w:themeColor="text1"/>
        </w:rPr>
        <w:t>tion option</w:t>
      </w:r>
      <w:r w:rsidR="000B40A1">
        <w:rPr>
          <w:color w:val="000000" w:themeColor="text1"/>
        </w:rPr>
        <w:t>s for DC’s residents, workers and visitors</w:t>
      </w:r>
      <w:r w:rsidR="00544B08">
        <w:rPr>
          <w:color w:val="000000" w:themeColor="text1"/>
        </w:rPr>
        <w:t xml:space="preserve"> with disabilities.  </w:t>
      </w:r>
      <w:r>
        <w:rPr>
          <w:color w:val="000000" w:themeColor="text1"/>
        </w:rPr>
        <w:t>FHV</w:t>
      </w:r>
      <w:r w:rsidR="00DA3B84">
        <w:rPr>
          <w:color w:val="000000" w:themeColor="text1"/>
        </w:rPr>
        <w:t xml:space="preserve"> </w:t>
      </w:r>
      <w:r w:rsidR="00544B08">
        <w:rPr>
          <w:color w:val="000000" w:themeColor="text1"/>
        </w:rPr>
        <w:t xml:space="preserve">service </w:t>
      </w:r>
      <w:r w:rsidR="000B40A1">
        <w:rPr>
          <w:color w:val="000000" w:themeColor="text1"/>
        </w:rPr>
        <w:t xml:space="preserve">can provide timely transportation to a destination without detours, and often does not need to be scheduled far in advance.  </w:t>
      </w:r>
      <w:r>
        <w:rPr>
          <w:color w:val="000000" w:themeColor="text1"/>
        </w:rPr>
        <w:t>FHV</w:t>
      </w:r>
      <w:r w:rsidR="000B40A1">
        <w:rPr>
          <w:color w:val="000000" w:themeColor="text1"/>
        </w:rPr>
        <w:t xml:space="preserve"> </w:t>
      </w:r>
      <w:r w:rsidR="00544B08">
        <w:rPr>
          <w:color w:val="000000" w:themeColor="text1"/>
        </w:rPr>
        <w:t>can be crucial when</w:t>
      </w:r>
      <w:r w:rsidR="000B40A1">
        <w:rPr>
          <w:color w:val="000000" w:themeColor="text1"/>
        </w:rPr>
        <w:t xml:space="preserve"> the Metro is not functioning or when an elevator is not working, and in case of local or personal emergencies.  Unfortunately, taxis</w:t>
      </w:r>
      <w:r w:rsidR="00DA3B84">
        <w:rPr>
          <w:color w:val="000000" w:themeColor="text1"/>
        </w:rPr>
        <w:t xml:space="preserve"> and TNC vehicles</w:t>
      </w:r>
      <w:r w:rsidR="000B40A1">
        <w:rPr>
          <w:color w:val="000000" w:themeColor="text1"/>
        </w:rPr>
        <w:t xml:space="preserve"> are not available to many people with disabilities, especially those who require wheelchair accessible transportation.  </w:t>
      </w:r>
      <w:r w:rsidR="00410729" w:rsidRPr="00410729">
        <w:rPr>
          <w:color w:val="000000" w:themeColor="text1"/>
        </w:rPr>
        <w:t>Adults with disabilities are twice as likely as those without disabiliti</w:t>
      </w:r>
      <w:r w:rsidR="00410729">
        <w:rPr>
          <w:color w:val="000000" w:themeColor="text1"/>
        </w:rPr>
        <w:t xml:space="preserve">es </w:t>
      </w:r>
      <w:r w:rsidR="00410729" w:rsidRPr="00410729">
        <w:rPr>
          <w:color w:val="000000" w:themeColor="text1"/>
        </w:rPr>
        <w:t>to have inadequate transportation (31 percent versus 13 percent).</w:t>
      </w:r>
      <w:r w:rsidR="006C23ED">
        <w:rPr>
          <w:rStyle w:val="EndnoteReference"/>
          <w:color w:val="000000" w:themeColor="text1"/>
        </w:rPr>
        <w:endnoteReference w:id="2"/>
      </w:r>
      <w:r w:rsidR="00410729" w:rsidRPr="00410729">
        <w:rPr>
          <w:color w:val="000000" w:themeColor="text1"/>
        </w:rPr>
        <w:t xml:space="preserve"> </w:t>
      </w:r>
      <w:r w:rsidR="00410729">
        <w:rPr>
          <w:color w:val="000000" w:themeColor="text1"/>
        </w:rPr>
        <w:t xml:space="preserve"> Inadequate access </w:t>
      </w:r>
      <w:r w:rsidR="00410729" w:rsidRPr="00410729">
        <w:rPr>
          <w:color w:val="000000" w:themeColor="text1"/>
        </w:rPr>
        <w:t>creates barriers to employment</w:t>
      </w:r>
      <w:r w:rsidR="00E50DF1">
        <w:rPr>
          <w:color w:val="000000" w:themeColor="text1"/>
        </w:rPr>
        <w:t xml:space="preserve"> and </w:t>
      </w:r>
      <w:r w:rsidR="00410729">
        <w:rPr>
          <w:color w:val="000000" w:themeColor="text1"/>
        </w:rPr>
        <w:t xml:space="preserve">healthcare, </w:t>
      </w:r>
      <w:r w:rsidR="00544B08">
        <w:rPr>
          <w:color w:val="000000" w:themeColor="text1"/>
        </w:rPr>
        <w:t xml:space="preserve">makes it difficult to contribute and participate in the community, </w:t>
      </w:r>
      <w:r w:rsidR="00E50DF1">
        <w:rPr>
          <w:color w:val="000000" w:themeColor="text1"/>
        </w:rPr>
        <w:t xml:space="preserve">or </w:t>
      </w:r>
      <w:r w:rsidR="00544B08">
        <w:rPr>
          <w:color w:val="000000" w:themeColor="text1"/>
        </w:rPr>
        <w:t xml:space="preserve">have an active social life and support one’s family.  </w:t>
      </w:r>
    </w:p>
    <w:p w14:paraId="62470760" w14:textId="77777777" w:rsidR="00544B08" w:rsidRDefault="00544B08" w:rsidP="00410729">
      <w:pPr>
        <w:rPr>
          <w:color w:val="000000" w:themeColor="text1"/>
        </w:rPr>
      </w:pPr>
    </w:p>
    <w:p w14:paraId="50CC35F0" w14:textId="44CB4045" w:rsidR="006A0958" w:rsidRPr="00AF3286" w:rsidRDefault="000B40A1" w:rsidP="00410729">
      <w:pPr>
        <w:rPr>
          <w:color w:val="000000" w:themeColor="text1"/>
        </w:rPr>
      </w:pPr>
      <w:r>
        <w:rPr>
          <w:color w:val="000000" w:themeColor="text1"/>
        </w:rPr>
        <w:t>The DC Office of Disability Rights</w:t>
      </w:r>
      <w:r w:rsidR="00E50DF1">
        <w:rPr>
          <w:color w:val="000000" w:themeColor="text1"/>
        </w:rPr>
        <w:t xml:space="preserve"> (ODR)</w:t>
      </w:r>
      <w:r>
        <w:rPr>
          <w:color w:val="000000" w:themeColor="text1"/>
        </w:rPr>
        <w:t xml:space="preserve"> estimates that 20 percent, or approximately 130,000 ind</w:t>
      </w:r>
      <w:r w:rsidR="0022038D">
        <w:rPr>
          <w:color w:val="000000" w:themeColor="text1"/>
        </w:rPr>
        <w:t>i</w:t>
      </w:r>
      <w:r>
        <w:rPr>
          <w:color w:val="000000" w:themeColor="text1"/>
        </w:rPr>
        <w:t>viduals in the District</w:t>
      </w:r>
      <w:r w:rsidR="00E50DF1">
        <w:rPr>
          <w:color w:val="000000" w:themeColor="text1"/>
        </w:rPr>
        <w:t>,</w:t>
      </w:r>
      <w:r>
        <w:rPr>
          <w:color w:val="000000" w:themeColor="text1"/>
        </w:rPr>
        <w:t xml:space="preserve"> have a disability.</w:t>
      </w:r>
      <w:r w:rsidR="00CE1B64">
        <w:rPr>
          <w:rStyle w:val="EndnoteReference"/>
          <w:color w:val="000000" w:themeColor="text1"/>
        </w:rPr>
        <w:endnoteReference w:id="3"/>
      </w:r>
      <w:r>
        <w:rPr>
          <w:color w:val="000000" w:themeColor="text1"/>
        </w:rPr>
        <w:t xml:space="preserve">  A</w:t>
      </w:r>
      <w:r w:rsidR="0022038D">
        <w:rPr>
          <w:color w:val="000000" w:themeColor="text1"/>
        </w:rPr>
        <w:t xml:space="preserve"> re</w:t>
      </w:r>
      <w:r>
        <w:rPr>
          <w:color w:val="000000" w:themeColor="text1"/>
        </w:rPr>
        <w:t>cent Coalition for Smarter Growth report estimates th</w:t>
      </w:r>
      <w:r w:rsidR="00E50DF1">
        <w:rPr>
          <w:color w:val="000000" w:themeColor="text1"/>
        </w:rPr>
        <w:t>at</w:t>
      </w:r>
      <w:r>
        <w:rPr>
          <w:color w:val="000000" w:themeColor="text1"/>
        </w:rPr>
        <w:t xml:space="preserve"> older adults comprise 11</w:t>
      </w:r>
      <w:r w:rsidR="00E50DF1">
        <w:rPr>
          <w:color w:val="000000" w:themeColor="text1"/>
        </w:rPr>
        <w:t xml:space="preserve"> percent</w:t>
      </w:r>
      <w:r>
        <w:rPr>
          <w:color w:val="000000" w:themeColor="text1"/>
        </w:rPr>
        <w:t xml:space="preserve"> of the District’s population</w:t>
      </w:r>
      <w:r w:rsidR="00081C18">
        <w:rPr>
          <w:color w:val="000000" w:themeColor="text1"/>
        </w:rPr>
        <w:t>, with the potential for growth as DC’</w:t>
      </w:r>
      <w:r w:rsidR="0022038D">
        <w:rPr>
          <w:color w:val="000000" w:themeColor="text1"/>
        </w:rPr>
        <w:t xml:space="preserve">s </w:t>
      </w:r>
      <w:proofErr w:type="gramStart"/>
      <w:r w:rsidR="0022038D">
        <w:rPr>
          <w:color w:val="000000" w:themeColor="text1"/>
        </w:rPr>
        <w:t>residents</w:t>
      </w:r>
      <w:proofErr w:type="gramEnd"/>
      <w:r w:rsidR="0022038D">
        <w:rPr>
          <w:color w:val="000000" w:themeColor="text1"/>
        </w:rPr>
        <w:t xml:space="preserve"> a</w:t>
      </w:r>
      <w:r w:rsidR="00081C18">
        <w:rPr>
          <w:color w:val="000000" w:themeColor="text1"/>
        </w:rPr>
        <w:t xml:space="preserve">ge </w:t>
      </w:r>
      <w:r w:rsidR="0022038D">
        <w:rPr>
          <w:color w:val="000000" w:themeColor="text1"/>
        </w:rPr>
        <w:t>and older adults move to the Dis</w:t>
      </w:r>
      <w:r w:rsidR="00081C18">
        <w:rPr>
          <w:color w:val="000000" w:themeColor="text1"/>
        </w:rPr>
        <w:t>trict.</w:t>
      </w:r>
      <w:r w:rsidR="00CE1B64">
        <w:rPr>
          <w:rStyle w:val="EndnoteReference"/>
          <w:color w:val="000000" w:themeColor="text1"/>
        </w:rPr>
        <w:endnoteReference w:id="4"/>
      </w:r>
      <w:r w:rsidR="00081C18">
        <w:rPr>
          <w:color w:val="000000" w:themeColor="text1"/>
        </w:rPr>
        <w:t xml:space="preserve"> The report advocates for age-f</w:t>
      </w:r>
      <w:r w:rsidR="0022038D">
        <w:rPr>
          <w:color w:val="000000" w:themeColor="text1"/>
        </w:rPr>
        <w:t>r</w:t>
      </w:r>
      <w:r w:rsidR="00081C18">
        <w:rPr>
          <w:color w:val="000000" w:themeColor="text1"/>
        </w:rPr>
        <w:t xml:space="preserve">iendly transportation, and universal design.  </w:t>
      </w:r>
      <w:r w:rsidR="0022038D">
        <w:rPr>
          <w:color w:val="000000" w:themeColor="text1"/>
        </w:rPr>
        <w:t>The authors state</w:t>
      </w:r>
      <w:r w:rsidR="00081C18">
        <w:rPr>
          <w:color w:val="000000" w:themeColor="text1"/>
        </w:rPr>
        <w:t>, “… by addressing age-friendly</w:t>
      </w:r>
      <w:r w:rsidR="0022038D">
        <w:rPr>
          <w:color w:val="000000" w:themeColor="text1"/>
        </w:rPr>
        <w:t xml:space="preserve"> transportation, our communities also acknowledge related public health issues, strengthen the local economy, and promote universal design that is accommodating to all users, regardless of age and ability.”</w:t>
      </w:r>
      <w:r w:rsidR="00A55DA8">
        <w:rPr>
          <w:rStyle w:val="EndnoteReference"/>
          <w:color w:val="000000" w:themeColor="text1"/>
        </w:rPr>
        <w:endnoteReference w:id="5"/>
      </w:r>
      <w:r w:rsidR="0022038D">
        <w:rPr>
          <w:color w:val="000000" w:themeColor="text1"/>
        </w:rPr>
        <w:t xml:space="preserve">  The Coalition calls for incentivizing the purchase and operation of accessible taxis in the District, and increasing the fleet from less than 1 percent to over 5 percent.</w:t>
      </w:r>
      <w:r w:rsidR="00A55DA8">
        <w:rPr>
          <w:rStyle w:val="EndnoteReference"/>
          <w:color w:val="000000" w:themeColor="text1"/>
        </w:rPr>
        <w:endnoteReference w:id="6"/>
      </w:r>
      <w:r w:rsidR="0022038D">
        <w:rPr>
          <w:color w:val="000000" w:themeColor="text1"/>
        </w:rPr>
        <w:t xml:space="preserve"> </w:t>
      </w:r>
      <w:r w:rsidR="00081C18">
        <w:rPr>
          <w:color w:val="000000" w:themeColor="text1"/>
        </w:rPr>
        <w:t xml:space="preserve">  </w:t>
      </w:r>
      <w:r>
        <w:rPr>
          <w:color w:val="000000" w:themeColor="text1"/>
        </w:rPr>
        <w:t xml:space="preserve">  </w:t>
      </w:r>
    </w:p>
    <w:p w14:paraId="453E0E0E" w14:textId="77777777" w:rsidR="006A0958" w:rsidRPr="00AF3286" w:rsidRDefault="006A0958" w:rsidP="006A0958">
      <w:pPr>
        <w:rPr>
          <w:color w:val="000000" w:themeColor="text1"/>
        </w:rPr>
      </w:pPr>
    </w:p>
    <w:p w14:paraId="1EB1B99D" w14:textId="32E1DF3B" w:rsidR="006D3BDF" w:rsidRPr="00676DC1" w:rsidRDefault="0022038D" w:rsidP="006D3BDF">
      <w:pPr>
        <w:rPr>
          <w:color w:val="000000" w:themeColor="text1"/>
        </w:rPr>
      </w:pPr>
      <w:r>
        <w:rPr>
          <w:color w:val="000000" w:themeColor="text1"/>
        </w:rPr>
        <w:t>As has been sta</w:t>
      </w:r>
      <w:r w:rsidR="007B0949">
        <w:rPr>
          <w:color w:val="000000" w:themeColor="text1"/>
        </w:rPr>
        <w:t>ted, accessible FHVs</w:t>
      </w:r>
      <w:r w:rsidR="00676DC1">
        <w:rPr>
          <w:color w:val="000000" w:themeColor="text1"/>
        </w:rPr>
        <w:t xml:space="preserve"> could provide vital transportation to District residents and workers </w:t>
      </w:r>
      <w:r w:rsidR="006D3BDF" w:rsidRPr="006D3BDF">
        <w:rPr>
          <w:color w:val="000000" w:themeColor="text1"/>
        </w:rPr>
        <w:t xml:space="preserve">to </w:t>
      </w:r>
      <w:r w:rsidR="00676DC1">
        <w:rPr>
          <w:color w:val="000000" w:themeColor="text1"/>
        </w:rPr>
        <w:t xml:space="preserve">get to their jobs or travel to and from meetings. </w:t>
      </w:r>
      <w:r w:rsidR="006D3BDF" w:rsidRPr="006D3BDF">
        <w:rPr>
          <w:color w:val="000000" w:themeColor="text1"/>
        </w:rPr>
        <w:t>The US D</w:t>
      </w:r>
      <w:r w:rsidR="00676DC1">
        <w:rPr>
          <w:color w:val="000000" w:themeColor="text1"/>
        </w:rPr>
        <w:t xml:space="preserve">epartment of Labor </w:t>
      </w:r>
      <w:r w:rsidR="006D3BDF" w:rsidRPr="006D3BDF">
        <w:rPr>
          <w:color w:val="000000" w:themeColor="text1"/>
        </w:rPr>
        <w:t xml:space="preserve">is in the process of implementing Section 503 </w:t>
      </w:r>
      <w:r w:rsidR="00676DC1">
        <w:rPr>
          <w:color w:val="000000" w:themeColor="text1"/>
        </w:rPr>
        <w:t xml:space="preserve">of the Rehabilitation Act </w:t>
      </w:r>
      <w:r w:rsidR="006D3BDF" w:rsidRPr="006D3BDF">
        <w:rPr>
          <w:color w:val="000000" w:themeColor="text1"/>
        </w:rPr>
        <w:t>regulations.</w:t>
      </w:r>
      <w:r w:rsidR="00800679">
        <w:rPr>
          <w:rStyle w:val="EndnoteReference"/>
          <w:color w:val="000000" w:themeColor="text1"/>
        </w:rPr>
        <w:endnoteReference w:id="7"/>
      </w:r>
      <w:r w:rsidR="006D3BDF" w:rsidRPr="006D3BDF">
        <w:rPr>
          <w:color w:val="000000" w:themeColor="text1"/>
        </w:rPr>
        <w:t xml:space="preserve">  The regulations require federal contractors to set an aspirational goal to ensure that 7</w:t>
      </w:r>
      <w:r w:rsidR="002A6B09">
        <w:rPr>
          <w:color w:val="000000" w:themeColor="text1"/>
        </w:rPr>
        <w:t xml:space="preserve"> percent</w:t>
      </w:r>
      <w:r w:rsidR="002A6B09" w:rsidRPr="006D3BDF">
        <w:rPr>
          <w:color w:val="000000" w:themeColor="text1"/>
        </w:rPr>
        <w:t xml:space="preserve"> </w:t>
      </w:r>
      <w:r w:rsidR="006D3BDF" w:rsidRPr="006D3BDF">
        <w:rPr>
          <w:color w:val="000000" w:themeColor="text1"/>
        </w:rPr>
        <w:t xml:space="preserve">of their staff is comprised of people </w:t>
      </w:r>
      <w:r w:rsidR="006D3BDF" w:rsidRPr="00676DC1">
        <w:rPr>
          <w:color w:val="000000" w:themeColor="text1"/>
        </w:rPr>
        <w:t>with disabilities</w:t>
      </w:r>
      <w:r w:rsidR="00676DC1" w:rsidRPr="00676DC1">
        <w:rPr>
          <w:color w:val="000000" w:themeColor="text1"/>
        </w:rPr>
        <w:t xml:space="preserve">. More people with disabilities will be employed by local federal contractors </w:t>
      </w:r>
      <w:r w:rsidR="00DA3B84">
        <w:rPr>
          <w:color w:val="000000" w:themeColor="text1"/>
        </w:rPr>
        <w:t xml:space="preserve">in the near future </w:t>
      </w:r>
      <w:r w:rsidR="00676DC1" w:rsidRPr="00676DC1">
        <w:rPr>
          <w:color w:val="000000" w:themeColor="text1"/>
        </w:rPr>
        <w:t>and will need accessible transportation to succeed.</w:t>
      </w:r>
    </w:p>
    <w:p w14:paraId="381CE88D" w14:textId="77777777" w:rsidR="006D3BDF" w:rsidRDefault="006D3BDF" w:rsidP="00AF3286">
      <w:pPr>
        <w:autoSpaceDE w:val="0"/>
        <w:autoSpaceDN w:val="0"/>
        <w:adjustRightInd w:val="0"/>
        <w:rPr>
          <w:rFonts w:cs="Times New Roman"/>
          <w:color w:val="000000" w:themeColor="text1"/>
        </w:rPr>
      </w:pPr>
    </w:p>
    <w:p w14:paraId="747EAC72" w14:textId="446ABBB7" w:rsidR="00AF3286" w:rsidRPr="00AF3286" w:rsidRDefault="00AF3286" w:rsidP="00AF3286">
      <w:pPr>
        <w:autoSpaceDE w:val="0"/>
        <w:autoSpaceDN w:val="0"/>
        <w:adjustRightInd w:val="0"/>
        <w:rPr>
          <w:color w:val="000000" w:themeColor="text1"/>
        </w:rPr>
      </w:pPr>
      <w:r w:rsidRPr="00AF3286">
        <w:rPr>
          <w:color w:val="000000" w:themeColor="text1"/>
        </w:rPr>
        <w:lastRenderedPageBreak/>
        <w:t>Currently, only 20 out of the approximately 7,000 taxicabs</w:t>
      </w:r>
      <w:r w:rsidR="007B0949" w:rsidRPr="00AF3286">
        <w:rPr>
          <w:rStyle w:val="FootnoteReference"/>
          <w:color w:val="000000" w:themeColor="text1"/>
        </w:rPr>
        <w:footnoteReference w:id="1"/>
      </w:r>
      <w:r w:rsidR="00A10E65">
        <w:rPr>
          <w:color w:val="000000" w:themeColor="text1"/>
        </w:rPr>
        <w:t xml:space="preserve"> (</w:t>
      </w:r>
      <w:r w:rsidR="002A6B09">
        <w:rPr>
          <w:color w:val="000000" w:themeColor="text1"/>
        </w:rPr>
        <w:t>0</w:t>
      </w:r>
      <w:r w:rsidR="00676DC1">
        <w:rPr>
          <w:color w:val="000000" w:themeColor="text1"/>
        </w:rPr>
        <w:t>.3</w:t>
      </w:r>
      <w:r w:rsidR="002A6B09">
        <w:rPr>
          <w:color w:val="000000" w:themeColor="text1"/>
        </w:rPr>
        <w:t xml:space="preserve"> percent</w:t>
      </w:r>
      <w:r w:rsidR="00676DC1">
        <w:rPr>
          <w:color w:val="000000" w:themeColor="text1"/>
        </w:rPr>
        <w:t xml:space="preserve"> of the fleet)</w:t>
      </w:r>
      <w:r w:rsidRPr="00AF3286">
        <w:rPr>
          <w:color w:val="000000" w:themeColor="text1"/>
        </w:rPr>
        <w:t xml:space="preserve"> that are currently running on a regular basis are fully accessible to wheelchair users and other individuals with mobility disabilities who live, work, and travel in and around DC.  </w:t>
      </w:r>
      <w:r w:rsidR="00DA3B84">
        <w:rPr>
          <w:color w:val="000000" w:themeColor="text1"/>
        </w:rPr>
        <w:t xml:space="preserve">Increased access to public </w:t>
      </w:r>
      <w:r w:rsidR="009C6565">
        <w:rPr>
          <w:color w:val="000000" w:themeColor="text1"/>
        </w:rPr>
        <w:t>FHV</w:t>
      </w:r>
      <w:r w:rsidR="00DA3B84">
        <w:rPr>
          <w:color w:val="000000" w:themeColor="text1"/>
        </w:rPr>
        <w:t xml:space="preserve"> is needed.</w:t>
      </w:r>
    </w:p>
    <w:p w14:paraId="3AAA85EE" w14:textId="77777777" w:rsidR="00AF3286" w:rsidRDefault="00AF3286" w:rsidP="00AF3286">
      <w:pPr>
        <w:rPr>
          <w:color w:val="000000" w:themeColor="text1"/>
        </w:rPr>
      </w:pPr>
    </w:p>
    <w:p w14:paraId="6F57CFD0" w14:textId="14E7BC68" w:rsidR="003F7D03" w:rsidRPr="006A7F69" w:rsidRDefault="006D3BDF" w:rsidP="006A7F69">
      <w:pPr>
        <w:pStyle w:val="Heading2"/>
        <w:spacing w:before="0"/>
        <w:rPr>
          <w:rFonts w:asciiTheme="minorHAnsi" w:hAnsiTheme="minorHAnsi" w:cstheme="minorHAnsi"/>
        </w:rPr>
      </w:pPr>
      <w:bookmarkStart w:id="12" w:name="_Toc399944546"/>
      <w:r w:rsidRPr="006A7F69">
        <w:rPr>
          <w:rFonts w:asciiTheme="minorHAnsi" w:hAnsiTheme="minorHAnsi" w:cstheme="minorHAnsi"/>
        </w:rPr>
        <w:t>II</w:t>
      </w:r>
      <w:r w:rsidR="003F7D03" w:rsidRPr="006A7F69">
        <w:rPr>
          <w:rFonts w:asciiTheme="minorHAnsi" w:hAnsiTheme="minorHAnsi" w:cstheme="minorHAnsi"/>
        </w:rPr>
        <w:t xml:space="preserve">. </w:t>
      </w:r>
      <w:r w:rsidRPr="006A7F69">
        <w:rPr>
          <w:rFonts w:asciiTheme="minorHAnsi" w:hAnsiTheme="minorHAnsi" w:cstheme="minorHAnsi"/>
        </w:rPr>
        <w:t xml:space="preserve">Addressing Discrimination </w:t>
      </w:r>
      <w:r w:rsidR="006C23ED">
        <w:rPr>
          <w:rFonts w:asciiTheme="minorHAnsi" w:hAnsiTheme="minorHAnsi" w:cstheme="minorHAnsi"/>
        </w:rPr>
        <w:t>a</w:t>
      </w:r>
      <w:r w:rsidRPr="006A7F69">
        <w:rPr>
          <w:rFonts w:asciiTheme="minorHAnsi" w:hAnsiTheme="minorHAnsi" w:cstheme="minorHAnsi"/>
        </w:rPr>
        <w:t>gainst Pe</w:t>
      </w:r>
      <w:r w:rsidR="00A10E65" w:rsidRPr="006A7F69">
        <w:rPr>
          <w:rFonts w:asciiTheme="minorHAnsi" w:hAnsiTheme="minorHAnsi" w:cstheme="minorHAnsi"/>
        </w:rPr>
        <w:t xml:space="preserve">ople with Access Needs in the </w:t>
      </w:r>
      <w:r w:rsidR="00402BC1" w:rsidRPr="006A7F69">
        <w:rPr>
          <w:rFonts w:asciiTheme="minorHAnsi" w:hAnsiTheme="minorHAnsi" w:cstheme="minorHAnsi"/>
        </w:rPr>
        <w:t>F</w:t>
      </w:r>
      <w:r w:rsidRPr="006A7F69">
        <w:rPr>
          <w:rFonts w:asciiTheme="minorHAnsi" w:hAnsiTheme="minorHAnsi" w:cstheme="minorHAnsi"/>
        </w:rPr>
        <w:t>H</w:t>
      </w:r>
      <w:r w:rsidR="00A10E65" w:rsidRPr="006A7F69">
        <w:rPr>
          <w:rFonts w:asciiTheme="minorHAnsi" w:hAnsiTheme="minorHAnsi" w:cstheme="minorHAnsi"/>
        </w:rPr>
        <w:t>V</w:t>
      </w:r>
      <w:r w:rsidRPr="006A7F69">
        <w:rPr>
          <w:rFonts w:asciiTheme="minorHAnsi" w:hAnsiTheme="minorHAnsi" w:cstheme="minorHAnsi"/>
        </w:rPr>
        <w:t xml:space="preserve"> Industry</w:t>
      </w:r>
      <w:bookmarkEnd w:id="12"/>
    </w:p>
    <w:p w14:paraId="16CC51BB" w14:textId="6050665F" w:rsidR="003F7D03" w:rsidRPr="003F7D03" w:rsidRDefault="003F7D03" w:rsidP="003F7D03">
      <w:pPr>
        <w:rPr>
          <w:rFonts w:cs="Times New Roman"/>
          <w:bCs/>
          <w:color w:val="000000"/>
        </w:rPr>
      </w:pPr>
      <w:r w:rsidRPr="003F7D03">
        <w:rPr>
          <w:rFonts w:cs="Times New Roman"/>
          <w:bCs/>
          <w:color w:val="000000"/>
        </w:rPr>
        <w:t xml:space="preserve">The limited numbers of </w:t>
      </w:r>
      <w:r w:rsidR="009C6565">
        <w:rPr>
          <w:rFonts w:cs="Times New Roman"/>
          <w:bCs/>
          <w:color w:val="000000"/>
        </w:rPr>
        <w:t>FHV</w:t>
      </w:r>
      <w:r w:rsidR="00DA3B84">
        <w:rPr>
          <w:rFonts w:cs="Times New Roman"/>
          <w:bCs/>
          <w:color w:val="000000"/>
        </w:rPr>
        <w:t>s</w:t>
      </w:r>
      <w:r w:rsidRPr="003F7D03">
        <w:rPr>
          <w:rFonts w:cs="Times New Roman"/>
          <w:bCs/>
          <w:color w:val="000000"/>
        </w:rPr>
        <w:t xml:space="preserve"> r</w:t>
      </w:r>
      <w:r w:rsidR="00DA3B84">
        <w:rPr>
          <w:rFonts w:cs="Times New Roman"/>
          <w:bCs/>
          <w:color w:val="000000"/>
        </w:rPr>
        <w:t>emain a concrete barrier to</w:t>
      </w:r>
      <w:r w:rsidRPr="003F7D03">
        <w:rPr>
          <w:rFonts w:cs="Times New Roman"/>
          <w:bCs/>
          <w:color w:val="000000"/>
        </w:rPr>
        <w:t xml:space="preserve"> service for many people with disabilities who use motorized mobility devices or have difficulty trans</w:t>
      </w:r>
      <w:r w:rsidR="00DA3B84">
        <w:rPr>
          <w:rFonts w:cs="Times New Roman"/>
          <w:bCs/>
          <w:color w:val="000000"/>
        </w:rPr>
        <w:t xml:space="preserve">ferring.  Getting existing </w:t>
      </w:r>
      <w:r w:rsidR="009C6565">
        <w:rPr>
          <w:rFonts w:cs="Times New Roman"/>
          <w:bCs/>
          <w:color w:val="000000"/>
        </w:rPr>
        <w:t>FHV</w:t>
      </w:r>
      <w:r w:rsidRPr="003F7D03">
        <w:rPr>
          <w:rFonts w:cs="Times New Roman"/>
          <w:bCs/>
          <w:color w:val="000000"/>
        </w:rPr>
        <w:t xml:space="preserve">, wheelchair accessible </w:t>
      </w:r>
      <w:r w:rsidRPr="007B0949">
        <w:rPr>
          <w:rFonts w:cs="Times New Roman"/>
          <w:bCs/>
          <w:i/>
          <w:color w:val="000000"/>
        </w:rPr>
        <w:t>and</w:t>
      </w:r>
      <w:r w:rsidRPr="003F7D03">
        <w:rPr>
          <w:rFonts w:cs="Times New Roman"/>
          <w:bCs/>
          <w:color w:val="000000"/>
        </w:rPr>
        <w:t xml:space="preserve"> sedan, to stop for people with disabilities who are hailing </w:t>
      </w:r>
      <w:r w:rsidR="00DA3B84">
        <w:rPr>
          <w:rFonts w:cs="Times New Roman"/>
          <w:bCs/>
          <w:color w:val="000000"/>
        </w:rPr>
        <w:t>or requesting service is, at times,</w:t>
      </w:r>
      <w:r w:rsidRPr="003F7D03">
        <w:rPr>
          <w:rFonts w:cs="Times New Roman"/>
          <w:bCs/>
          <w:color w:val="000000"/>
        </w:rPr>
        <w:t xml:space="preserve"> an additional barrier to service.  </w:t>
      </w:r>
    </w:p>
    <w:p w14:paraId="37682D74" w14:textId="77777777" w:rsidR="003F7D03" w:rsidRPr="003F7D03" w:rsidRDefault="003F7D03" w:rsidP="003F7D03">
      <w:pPr>
        <w:rPr>
          <w:rFonts w:cs="Times New Roman"/>
          <w:bCs/>
          <w:color w:val="000000"/>
        </w:rPr>
      </w:pPr>
    </w:p>
    <w:p w14:paraId="32A48FA9" w14:textId="08CF8D73" w:rsidR="003F7D03" w:rsidRPr="003F7D03" w:rsidRDefault="006D3BDF" w:rsidP="003F7D03">
      <w:pPr>
        <w:rPr>
          <w:rFonts w:cs="Times New Roman"/>
          <w:bCs/>
          <w:color w:val="000000"/>
        </w:rPr>
      </w:pPr>
      <w:r>
        <w:rPr>
          <w:rFonts w:cs="Times New Roman"/>
          <w:bCs/>
          <w:color w:val="000000"/>
        </w:rPr>
        <w:t xml:space="preserve">In a </w:t>
      </w:r>
      <w:r w:rsidR="002A6B09">
        <w:rPr>
          <w:rFonts w:cs="Times New Roman"/>
          <w:bCs/>
          <w:color w:val="000000"/>
        </w:rPr>
        <w:t>follow-</w:t>
      </w:r>
      <w:r>
        <w:rPr>
          <w:rFonts w:cs="Times New Roman"/>
          <w:bCs/>
          <w:color w:val="000000"/>
        </w:rPr>
        <w:t>up story to a May 2013 W*USA 9 report</w:t>
      </w:r>
      <w:r w:rsidR="003F7D03" w:rsidRPr="003F7D03">
        <w:rPr>
          <w:rFonts w:cs="Times New Roman"/>
          <w:bCs/>
          <w:color w:val="000000"/>
        </w:rPr>
        <w:t xml:space="preserve">, investigative reporter Russ Ptacek </w:t>
      </w:r>
      <w:r w:rsidR="007B0949">
        <w:rPr>
          <w:rFonts w:cs="Times New Roman"/>
          <w:bCs/>
          <w:color w:val="000000"/>
        </w:rPr>
        <w:t xml:space="preserve">again </w:t>
      </w:r>
      <w:r w:rsidR="003F7D03" w:rsidRPr="003F7D03">
        <w:rPr>
          <w:rFonts w:cs="Times New Roman"/>
          <w:bCs/>
          <w:color w:val="000000"/>
        </w:rPr>
        <w:t>tested taxi drivers’ reactions to people who use service dogs and manual wheelchairs.</w:t>
      </w:r>
      <w:r w:rsidR="00204F09">
        <w:rPr>
          <w:rStyle w:val="EndnoteReference"/>
          <w:rFonts w:cs="Times New Roman"/>
          <w:bCs/>
          <w:color w:val="000000"/>
        </w:rPr>
        <w:endnoteReference w:id="8"/>
      </w:r>
      <w:r w:rsidR="003F7D03" w:rsidRPr="003F7D03">
        <w:rPr>
          <w:rFonts w:cs="Times New Roman"/>
          <w:bCs/>
          <w:color w:val="000000"/>
        </w:rPr>
        <w:t xml:space="preserve">   Ptacek found that many drivers did not stop and offer service to these individuals attempting to hail a cab on the street.  Though </w:t>
      </w:r>
      <w:proofErr w:type="spellStart"/>
      <w:r w:rsidR="003F7D03" w:rsidRPr="003F7D03">
        <w:rPr>
          <w:rFonts w:cs="Times New Roman"/>
          <w:bCs/>
          <w:color w:val="000000"/>
        </w:rPr>
        <w:t>Ptacek’s</w:t>
      </w:r>
      <w:proofErr w:type="spellEnd"/>
      <w:r w:rsidR="003F7D03" w:rsidRPr="003F7D03">
        <w:rPr>
          <w:rFonts w:cs="Times New Roman"/>
          <w:bCs/>
          <w:color w:val="000000"/>
        </w:rPr>
        <w:t xml:space="preserve"> survey</w:t>
      </w:r>
      <w:r w:rsidR="007B0949">
        <w:rPr>
          <w:rFonts w:cs="Times New Roman"/>
          <w:bCs/>
          <w:color w:val="000000"/>
        </w:rPr>
        <w:t xml:space="preserve"> was not scientific, Ptacek</w:t>
      </w:r>
      <w:r w:rsidR="003F7D03" w:rsidRPr="003F7D03">
        <w:rPr>
          <w:rFonts w:cs="Times New Roman"/>
          <w:bCs/>
          <w:color w:val="000000"/>
        </w:rPr>
        <w:t xml:space="preserve"> refer</w:t>
      </w:r>
      <w:r w:rsidR="007B0949">
        <w:rPr>
          <w:rFonts w:cs="Times New Roman"/>
          <w:bCs/>
          <w:color w:val="000000"/>
        </w:rPr>
        <w:t>red</w:t>
      </w:r>
      <w:r w:rsidR="003F7D03" w:rsidRPr="003F7D03">
        <w:rPr>
          <w:rFonts w:cs="Times New Roman"/>
          <w:bCs/>
          <w:color w:val="000000"/>
        </w:rPr>
        <w:t xml:space="preserve"> to a 2010 Equal Rights Center (ERC) report on discrimination by DC taxi drivers against people who use service dogs</w:t>
      </w:r>
      <w:r w:rsidR="007B0949">
        <w:rPr>
          <w:rFonts w:cs="Times New Roman"/>
          <w:bCs/>
          <w:color w:val="000000"/>
        </w:rPr>
        <w:t xml:space="preserve"> in his May report</w:t>
      </w:r>
      <w:r w:rsidR="003F7D03" w:rsidRPr="003F7D03">
        <w:rPr>
          <w:rFonts w:cs="Times New Roman"/>
          <w:bCs/>
          <w:color w:val="000000"/>
        </w:rPr>
        <w:t>.</w:t>
      </w:r>
      <w:r w:rsidR="00CE1B64">
        <w:rPr>
          <w:rStyle w:val="EndnoteReference"/>
          <w:rFonts w:cs="Times New Roman"/>
          <w:bCs/>
          <w:color w:val="000000"/>
        </w:rPr>
        <w:endnoteReference w:id="9"/>
      </w:r>
      <w:r w:rsidR="003F7D03" w:rsidRPr="003F7D03">
        <w:rPr>
          <w:rFonts w:cs="Times New Roman"/>
          <w:bCs/>
          <w:color w:val="000000"/>
        </w:rPr>
        <w:t xml:space="preserve">  According to the report, a blind tester was discriminated against in 60 percent of tests conducted by the ERC.  </w:t>
      </w:r>
      <w:r w:rsidR="00DA3B84">
        <w:rPr>
          <w:rFonts w:cs="Times New Roman"/>
          <w:bCs/>
          <w:color w:val="000000"/>
        </w:rPr>
        <w:t xml:space="preserve">A National Federation of the Blind California chapter has filed suit against TNC provider </w:t>
      </w:r>
      <w:proofErr w:type="spellStart"/>
      <w:r w:rsidR="00DA3B84">
        <w:rPr>
          <w:rFonts w:cs="Times New Roman"/>
          <w:bCs/>
          <w:color w:val="000000"/>
        </w:rPr>
        <w:t>Uber</w:t>
      </w:r>
      <w:proofErr w:type="spellEnd"/>
      <w:r w:rsidR="00DA3B84">
        <w:rPr>
          <w:rFonts w:cs="Times New Roman"/>
          <w:bCs/>
          <w:color w:val="000000"/>
        </w:rPr>
        <w:t>, claiming blind individuals were passed up for rides and a service animal w</w:t>
      </w:r>
      <w:r w:rsidR="002A6B09">
        <w:rPr>
          <w:rFonts w:cs="Times New Roman"/>
          <w:bCs/>
          <w:color w:val="000000"/>
        </w:rPr>
        <w:t>a</w:t>
      </w:r>
      <w:r w:rsidR="00DA3B84">
        <w:rPr>
          <w:rFonts w:cs="Times New Roman"/>
          <w:bCs/>
          <w:color w:val="000000"/>
        </w:rPr>
        <w:t>s placed in the trunk of a car.</w:t>
      </w:r>
      <w:r w:rsidR="001A198A">
        <w:rPr>
          <w:rStyle w:val="EndnoteReference"/>
          <w:rFonts w:cs="Times New Roman"/>
          <w:bCs/>
          <w:color w:val="000000"/>
        </w:rPr>
        <w:endnoteReference w:id="10"/>
      </w:r>
    </w:p>
    <w:p w14:paraId="6E281C09" w14:textId="77777777" w:rsidR="003F7D03" w:rsidRPr="003F7D03" w:rsidRDefault="003F7D03" w:rsidP="003F7D03">
      <w:pPr>
        <w:rPr>
          <w:rFonts w:cs="Times New Roman"/>
          <w:bCs/>
          <w:color w:val="000000"/>
        </w:rPr>
      </w:pPr>
    </w:p>
    <w:p w14:paraId="13C876B7" w14:textId="5B896B5E" w:rsidR="003F7D03" w:rsidRPr="003F7D03" w:rsidRDefault="00946C80" w:rsidP="003F7D03">
      <w:pPr>
        <w:rPr>
          <w:rFonts w:cs="Times New Roman"/>
          <w:bCs/>
          <w:color w:val="000000"/>
        </w:rPr>
      </w:pPr>
      <w:r>
        <w:rPr>
          <w:rFonts w:cs="Times New Roman"/>
          <w:bCs/>
          <w:color w:val="000000"/>
        </w:rPr>
        <w:t>T</w:t>
      </w:r>
      <w:r w:rsidR="003F7D03" w:rsidRPr="003F7D03">
        <w:rPr>
          <w:rFonts w:cs="Times New Roman"/>
          <w:bCs/>
          <w:color w:val="000000"/>
        </w:rPr>
        <w:t>he DC Taxi Act</w:t>
      </w:r>
      <w:r>
        <w:rPr>
          <w:rFonts w:cs="Times New Roman"/>
          <w:bCs/>
          <w:color w:val="000000"/>
        </w:rPr>
        <w:t xml:space="preserve"> of 2012</w:t>
      </w:r>
      <w:r w:rsidR="003F7D03" w:rsidRPr="003F7D03">
        <w:rPr>
          <w:rFonts w:cs="Times New Roman"/>
          <w:bCs/>
          <w:color w:val="000000"/>
        </w:rPr>
        <w:t xml:space="preserve"> requires all DC taxi drivers who are not already providing service, or on their way to a fare, to stop for a person with a disability who is hailing.</w:t>
      </w:r>
      <w:r w:rsidR="00CE1B64">
        <w:rPr>
          <w:rStyle w:val="EndnoteReference"/>
          <w:rFonts w:cs="Times New Roman"/>
          <w:bCs/>
          <w:color w:val="000000"/>
        </w:rPr>
        <w:endnoteReference w:id="11"/>
      </w:r>
      <w:r w:rsidR="003F7D03" w:rsidRPr="003F7D03">
        <w:rPr>
          <w:rFonts w:cs="Times New Roman"/>
          <w:bCs/>
          <w:color w:val="000000"/>
        </w:rPr>
        <w:t xml:space="preserve"> The driver is required to ask if the potential passenger would like a ride.  If the passenger needs a wheelchair accessible taxi and the driver’s company participates in </w:t>
      </w:r>
      <w:proofErr w:type="spellStart"/>
      <w:r w:rsidR="003F7D03" w:rsidRPr="003F7D03">
        <w:rPr>
          <w:rFonts w:cs="Times New Roman"/>
          <w:bCs/>
          <w:color w:val="000000"/>
        </w:rPr>
        <w:t>rollDC</w:t>
      </w:r>
      <w:proofErr w:type="spellEnd"/>
      <w:r w:rsidR="003F7D03" w:rsidRPr="003F7D03">
        <w:rPr>
          <w:rFonts w:cs="Times New Roman"/>
          <w:bCs/>
          <w:color w:val="000000"/>
        </w:rPr>
        <w:t>, the driver must call the dispatch service.   The ADA and the DCHRA also require drivers to stop for all passengers with disabilities.</w:t>
      </w:r>
    </w:p>
    <w:p w14:paraId="0C7EFE42" w14:textId="77777777" w:rsidR="003F7D03" w:rsidRPr="003F7D03" w:rsidRDefault="003F7D03" w:rsidP="003F7D03">
      <w:pPr>
        <w:rPr>
          <w:rFonts w:cs="Times New Roman"/>
          <w:bCs/>
          <w:color w:val="000000"/>
        </w:rPr>
      </w:pPr>
    </w:p>
    <w:p w14:paraId="7EECF128" w14:textId="25426CD2" w:rsidR="003F7D03" w:rsidRPr="003F7D03" w:rsidRDefault="003F7D03" w:rsidP="003F7D03">
      <w:pPr>
        <w:rPr>
          <w:rFonts w:cs="Times New Roman"/>
          <w:bCs/>
          <w:color w:val="000000"/>
        </w:rPr>
      </w:pPr>
      <w:r w:rsidRPr="003F7D03">
        <w:rPr>
          <w:rFonts w:cs="Times New Roman"/>
          <w:bCs/>
          <w:color w:val="000000"/>
        </w:rPr>
        <w:t xml:space="preserve">According to some members of the Committee representing the taxi industry, there is a lack of knowledge amongst DC cab drivers regarding the legal obligation to pick up passengers.  ADA compliance is not thoroughly covered in the DC taxi driver training curriculum. Additional training on ADA compliance and passenger sensitivity is </w:t>
      </w:r>
      <w:r w:rsidR="006D3BDF">
        <w:rPr>
          <w:rFonts w:cs="Times New Roman"/>
          <w:bCs/>
          <w:color w:val="000000"/>
        </w:rPr>
        <w:t xml:space="preserve">not </w:t>
      </w:r>
      <w:r w:rsidRPr="003F7D03">
        <w:rPr>
          <w:rFonts w:cs="Times New Roman"/>
          <w:bCs/>
          <w:color w:val="000000"/>
        </w:rPr>
        <w:t xml:space="preserve">ongoing for new </w:t>
      </w:r>
      <w:r w:rsidR="006D3BDF">
        <w:rPr>
          <w:rFonts w:cs="Times New Roman"/>
          <w:bCs/>
          <w:color w:val="000000"/>
        </w:rPr>
        <w:t xml:space="preserve">or existing </w:t>
      </w:r>
      <w:r w:rsidRPr="003F7D03">
        <w:rPr>
          <w:rFonts w:cs="Times New Roman"/>
          <w:bCs/>
          <w:color w:val="000000"/>
        </w:rPr>
        <w:t xml:space="preserve">drivers and could create greater access to taxis. </w:t>
      </w:r>
    </w:p>
    <w:p w14:paraId="62EC7ACC" w14:textId="77777777" w:rsidR="003F7D03" w:rsidRPr="003F7D03" w:rsidRDefault="003F7D03" w:rsidP="003F7D03">
      <w:pPr>
        <w:rPr>
          <w:rFonts w:cs="Times New Roman"/>
          <w:bCs/>
          <w:color w:val="000000"/>
        </w:rPr>
      </w:pPr>
    </w:p>
    <w:p w14:paraId="252FDA46" w14:textId="12B482B8" w:rsidR="003F7D03" w:rsidRPr="003F7D03" w:rsidRDefault="00B0241E" w:rsidP="003F7D03">
      <w:pPr>
        <w:rPr>
          <w:rFonts w:cs="Times New Roman"/>
          <w:bCs/>
          <w:color w:val="000000"/>
        </w:rPr>
      </w:pPr>
      <w:r>
        <w:rPr>
          <w:rFonts w:cs="Times New Roman"/>
          <w:bCs/>
          <w:color w:val="000000"/>
        </w:rPr>
        <w:t>DC is not alone.  The National Council on Disability</w:t>
      </w:r>
      <w:r w:rsidR="003F7D03" w:rsidRPr="003F7D03">
        <w:rPr>
          <w:rFonts w:cs="Times New Roman"/>
          <w:bCs/>
          <w:color w:val="000000"/>
        </w:rPr>
        <w:t xml:space="preserve"> reports, “problems of discrimination in taxi service [across the country] continue to be reported. People with disabilities who use service animals, particularly people with visual impairments, face a variety of problems using taxis.  And in some cities, individuals with a variety of disabilities––wheelchair users, users of crutches, and blind people, among others––are often passed up by taxicabs.”</w:t>
      </w:r>
      <w:r w:rsidR="00874C85">
        <w:rPr>
          <w:rStyle w:val="EndnoteReference"/>
          <w:rFonts w:cs="Times New Roman"/>
          <w:bCs/>
          <w:color w:val="000000"/>
        </w:rPr>
        <w:endnoteReference w:id="12"/>
      </w:r>
    </w:p>
    <w:p w14:paraId="37D57411" w14:textId="77777777" w:rsidR="003F7D03" w:rsidRPr="003F7D03" w:rsidRDefault="003F7D03" w:rsidP="003F7D03">
      <w:pPr>
        <w:rPr>
          <w:rFonts w:cs="Times New Roman"/>
          <w:bCs/>
          <w:color w:val="000000"/>
        </w:rPr>
      </w:pPr>
    </w:p>
    <w:p w14:paraId="0CE89EFA" w14:textId="32078843" w:rsidR="00AF3286" w:rsidRPr="00AF3286" w:rsidRDefault="00AF3286" w:rsidP="00AF3286">
      <w:r w:rsidRPr="00AF3286">
        <w:t>Access to transportation is a civil and human right that is unattainable to many.</w:t>
      </w:r>
      <w:r w:rsidR="00DA3B84">
        <w:t xml:space="preserve">  The District is making</w:t>
      </w:r>
      <w:r w:rsidR="00DE1FA6">
        <w:t xml:space="preserve"> improvements, though more </w:t>
      </w:r>
      <w:r w:rsidR="007E79C1">
        <w:t xml:space="preserve">are </w:t>
      </w:r>
      <w:r w:rsidR="00DE1FA6">
        <w:t xml:space="preserve">needed. </w:t>
      </w:r>
    </w:p>
    <w:p w14:paraId="0236E9F8" w14:textId="77777777" w:rsidR="00C36125" w:rsidRDefault="00C36125" w:rsidP="00C36125">
      <w:pPr>
        <w:rPr>
          <w:color w:val="000000" w:themeColor="text1"/>
        </w:rPr>
      </w:pPr>
      <w:bookmarkStart w:id="13" w:name="_Toc379882327"/>
      <w:bookmarkStart w:id="14" w:name="_Toc380153309"/>
    </w:p>
    <w:p w14:paraId="68A74F13" w14:textId="77777777" w:rsidR="00E043CA" w:rsidRDefault="00E043CA" w:rsidP="00C36125">
      <w:pPr>
        <w:rPr>
          <w:color w:val="000000" w:themeColor="text1"/>
        </w:rPr>
      </w:pPr>
    </w:p>
    <w:p w14:paraId="0FBA76A9" w14:textId="77777777" w:rsidR="00C36125" w:rsidRPr="001C31B1" w:rsidRDefault="00C36125" w:rsidP="00C36125">
      <w:pPr>
        <w:pStyle w:val="Heading1"/>
        <w:pBdr>
          <w:top w:val="single" w:sz="4" w:space="1" w:color="auto"/>
        </w:pBdr>
        <w:spacing w:before="0"/>
        <w:rPr>
          <w:rFonts w:asciiTheme="minorHAnsi" w:hAnsiTheme="minorHAnsi" w:cstheme="minorHAnsi"/>
          <w:color w:val="auto"/>
          <w:sz w:val="22"/>
          <w:szCs w:val="22"/>
        </w:rPr>
      </w:pPr>
    </w:p>
    <w:p w14:paraId="7F66E146" w14:textId="78736A45" w:rsidR="00C36125" w:rsidRPr="006A7F69" w:rsidRDefault="006A0958" w:rsidP="006A7F69">
      <w:pPr>
        <w:pStyle w:val="Heading1"/>
        <w:spacing w:before="0"/>
        <w:rPr>
          <w:rFonts w:asciiTheme="minorHAnsi" w:hAnsiTheme="minorHAnsi" w:cstheme="minorHAnsi"/>
        </w:rPr>
      </w:pPr>
      <w:bookmarkStart w:id="15" w:name="_Toc399944547"/>
      <w:r w:rsidRPr="006A7F69">
        <w:rPr>
          <w:rFonts w:asciiTheme="minorHAnsi" w:hAnsiTheme="minorHAnsi" w:cstheme="minorHAnsi"/>
        </w:rPr>
        <w:t>B</w:t>
      </w:r>
      <w:r w:rsidR="006D3BDF" w:rsidRPr="006A7F69">
        <w:rPr>
          <w:rFonts w:asciiTheme="minorHAnsi" w:hAnsiTheme="minorHAnsi" w:cstheme="minorHAnsi"/>
        </w:rPr>
        <w:t>.</w:t>
      </w:r>
      <w:r w:rsidR="006D3BDF" w:rsidRPr="006A7F69">
        <w:rPr>
          <w:rFonts w:asciiTheme="minorHAnsi" w:hAnsiTheme="minorHAnsi" w:cstheme="minorHAnsi"/>
        </w:rPr>
        <w:tab/>
      </w:r>
      <w:r w:rsidR="006D3BDF" w:rsidRPr="006A7F69">
        <w:rPr>
          <w:rFonts w:asciiTheme="minorHAnsi" w:hAnsiTheme="minorHAnsi" w:cstheme="minorHAnsi"/>
          <w:caps/>
        </w:rPr>
        <w:t xml:space="preserve">DC </w:t>
      </w:r>
      <w:r w:rsidR="009A585F" w:rsidRPr="006A7F69">
        <w:rPr>
          <w:rFonts w:asciiTheme="minorHAnsi" w:hAnsiTheme="minorHAnsi" w:cstheme="minorHAnsi"/>
          <w:caps/>
        </w:rPr>
        <w:t xml:space="preserve">ACCESSIble </w:t>
      </w:r>
      <w:r w:rsidR="001D5016" w:rsidRPr="006A7F69">
        <w:rPr>
          <w:rFonts w:asciiTheme="minorHAnsi" w:hAnsiTheme="minorHAnsi" w:cstheme="minorHAnsi"/>
          <w:caps/>
        </w:rPr>
        <w:t xml:space="preserve">for-hire </w:t>
      </w:r>
      <w:r w:rsidR="006D3BDF" w:rsidRPr="006A7F69">
        <w:rPr>
          <w:rFonts w:asciiTheme="minorHAnsi" w:hAnsiTheme="minorHAnsi" w:cstheme="minorHAnsi"/>
          <w:caps/>
        </w:rPr>
        <w:t xml:space="preserve">Vehicle Update &amp; </w:t>
      </w:r>
      <w:r w:rsidR="009A585F" w:rsidRPr="006A7F69">
        <w:rPr>
          <w:rFonts w:asciiTheme="minorHAnsi" w:hAnsiTheme="minorHAnsi" w:cstheme="minorHAnsi"/>
          <w:caps/>
        </w:rPr>
        <w:t xml:space="preserve">industry </w:t>
      </w:r>
      <w:r w:rsidR="006D3BDF" w:rsidRPr="006A7F69">
        <w:rPr>
          <w:rFonts w:asciiTheme="minorHAnsi" w:hAnsiTheme="minorHAnsi" w:cstheme="minorHAnsi"/>
          <w:caps/>
        </w:rPr>
        <w:t>Concerns</w:t>
      </w:r>
      <w:bookmarkEnd w:id="15"/>
      <w:r w:rsidR="006D3BDF" w:rsidRPr="006A7F69">
        <w:rPr>
          <w:rFonts w:asciiTheme="minorHAnsi" w:hAnsiTheme="minorHAnsi" w:cstheme="minorHAnsi"/>
        </w:rPr>
        <w:t xml:space="preserve">  </w:t>
      </w:r>
    </w:p>
    <w:p w14:paraId="28DD2DE5" w14:textId="77777777" w:rsidR="00C36125" w:rsidRPr="00301960" w:rsidRDefault="00C36125" w:rsidP="00C36125">
      <w:pPr>
        <w:pBdr>
          <w:bottom w:val="single" w:sz="4" w:space="1" w:color="auto"/>
        </w:pBdr>
        <w:rPr>
          <w:rFonts w:cstheme="minorHAnsi"/>
          <w:color w:val="000000" w:themeColor="text1"/>
          <w:highlight w:val="yellow"/>
        </w:rPr>
      </w:pPr>
    </w:p>
    <w:bookmarkEnd w:id="13"/>
    <w:bookmarkEnd w:id="14"/>
    <w:p w14:paraId="18117E21" w14:textId="77777777" w:rsidR="00C36125" w:rsidRDefault="00C36125" w:rsidP="00E84D29">
      <w:pPr>
        <w:jc w:val="both"/>
        <w:rPr>
          <w:highlight w:val="yellow"/>
        </w:rPr>
      </w:pPr>
    </w:p>
    <w:p w14:paraId="6E5B9C9E" w14:textId="75EF9ADD" w:rsidR="00E84D29" w:rsidRPr="006A7F69" w:rsidRDefault="00110C3E" w:rsidP="006A7F69">
      <w:pPr>
        <w:pStyle w:val="Heading2"/>
        <w:spacing w:before="0"/>
        <w:rPr>
          <w:rFonts w:asciiTheme="minorHAnsi" w:hAnsiTheme="minorHAnsi" w:cstheme="minorHAnsi"/>
        </w:rPr>
      </w:pPr>
      <w:bookmarkStart w:id="16" w:name="_Toc399944548"/>
      <w:r w:rsidRPr="006A7F69">
        <w:rPr>
          <w:rFonts w:asciiTheme="minorHAnsi" w:hAnsiTheme="minorHAnsi" w:cstheme="minorHAnsi"/>
          <w:sz w:val="28"/>
        </w:rPr>
        <w:t xml:space="preserve">I. </w:t>
      </w:r>
      <w:r w:rsidRPr="006A7F69">
        <w:rPr>
          <w:rFonts w:asciiTheme="minorHAnsi" w:hAnsiTheme="minorHAnsi" w:cstheme="minorHAnsi"/>
        </w:rPr>
        <w:t>Current Status</w:t>
      </w:r>
      <w:bookmarkEnd w:id="16"/>
    </w:p>
    <w:p w14:paraId="7A928C4D" w14:textId="66034DC0" w:rsidR="006D3BDF" w:rsidRDefault="006D3BDF" w:rsidP="00627A71">
      <w:pPr>
        <w:rPr>
          <w:rStyle w:val="ContentLevel3Char"/>
        </w:rPr>
      </w:pPr>
      <w:bookmarkStart w:id="17" w:name="_Toc379882328"/>
      <w:bookmarkStart w:id="18" w:name="_Toc380153310"/>
      <w:r w:rsidRPr="00AF3286">
        <w:rPr>
          <w:color w:val="000000" w:themeColor="text1"/>
        </w:rPr>
        <w:t xml:space="preserve">Currently, only 20 out of the approximately 7,000 taxicabs that are running on a regular basis are fully accessible to wheelchair users and other individuals with mobility disabilities who live, work, and travel in and around </w:t>
      </w:r>
      <w:r w:rsidR="007E79C1">
        <w:rPr>
          <w:color w:val="000000" w:themeColor="text1"/>
        </w:rPr>
        <w:t>DC</w:t>
      </w:r>
      <w:r w:rsidR="003139E6">
        <w:rPr>
          <w:color w:val="000000" w:themeColor="text1"/>
        </w:rPr>
        <w:t xml:space="preserve">.  </w:t>
      </w:r>
      <w:r w:rsidR="007955B0">
        <w:rPr>
          <w:color w:val="000000" w:themeColor="text1"/>
        </w:rPr>
        <w:t xml:space="preserve">The Committee acknowledges that </w:t>
      </w:r>
      <w:r w:rsidR="007E79C1">
        <w:rPr>
          <w:color w:val="000000" w:themeColor="text1"/>
        </w:rPr>
        <w:t>DCTC</w:t>
      </w:r>
      <w:r w:rsidR="003139E6">
        <w:rPr>
          <w:color w:val="000000" w:themeColor="text1"/>
        </w:rPr>
        <w:t>, WMATA</w:t>
      </w:r>
      <w:r w:rsidR="007E79C1">
        <w:rPr>
          <w:color w:val="000000" w:themeColor="text1"/>
        </w:rPr>
        <w:t xml:space="preserve">, </w:t>
      </w:r>
      <w:r w:rsidR="00B0241E">
        <w:rPr>
          <w:color w:val="000000" w:themeColor="text1"/>
        </w:rPr>
        <w:t xml:space="preserve">the </w:t>
      </w:r>
      <w:r w:rsidR="007E79C1">
        <w:rPr>
          <w:color w:val="000000" w:themeColor="text1"/>
        </w:rPr>
        <w:t xml:space="preserve">DC Office </w:t>
      </w:r>
      <w:r w:rsidR="003139E6">
        <w:rPr>
          <w:color w:val="000000" w:themeColor="text1"/>
        </w:rPr>
        <w:t>o</w:t>
      </w:r>
      <w:r w:rsidR="007955B0">
        <w:rPr>
          <w:color w:val="000000" w:themeColor="text1"/>
        </w:rPr>
        <w:t>f Human R</w:t>
      </w:r>
      <w:r w:rsidR="003139E6">
        <w:rPr>
          <w:color w:val="000000" w:themeColor="text1"/>
        </w:rPr>
        <w:t>ights</w:t>
      </w:r>
      <w:r w:rsidR="007E79C1">
        <w:rPr>
          <w:color w:val="000000" w:themeColor="text1"/>
        </w:rPr>
        <w:t xml:space="preserve"> (OHR)</w:t>
      </w:r>
      <w:r w:rsidR="007955B0">
        <w:rPr>
          <w:color w:val="000000" w:themeColor="text1"/>
        </w:rPr>
        <w:t xml:space="preserve">, and </w:t>
      </w:r>
      <w:r w:rsidR="001F0187">
        <w:rPr>
          <w:color w:val="000000" w:themeColor="text1"/>
        </w:rPr>
        <w:t>ODR</w:t>
      </w:r>
      <w:r w:rsidR="00C51C65">
        <w:rPr>
          <w:color w:val="000000" w:themeColor="text1"/>
        </w:rPr>
        <w:t xml:space="preserve"> </w:t>
      </w:r>
      <w:r w:rsidR="003139E6">
        <w:rPr>
          <w:color w:val="000000" w:themeColor="text1"/>
        </w:rPr>
        <w:lastRenderedPageBreak/>
        <w:t xml:space="preserve">have been busy </w:t>
      </w:r>
      <w:r w:rsidR="007955B0">
        <w:rPr>
          <w:color w:val="000000" w:themeColor="text1"/>
        </w:rPr>
        <w:t xml:space="preserve">participating in or </w:t>
      </w:r>
      <w:r w:rsidR="003139E6">
        <w:rPr>
          <w:color w:val="000000" w:themeColor="text1"/>
        </w:rPr>
        <w:t>creating programs to address the need for increased and improved service.  A summary of activity is provided below.  The Committee hopes the District can continue to increase access for all.</w:t>
      </w:r>
    </w:p>
    <w:p w14:paraId="631D65A6" w14:textId="77777777" w:rsidR="006D3BDF" w:rsidRDefault="006D3BDF" w:rsidP="00627A71">
      <w:pPr>
        <w:rPr>
          <w:rStyle w:val="ContentLevel3Char"/>
        </w:rPr>
      </w:pPr>
    </w:p>
    <w:p w14:paraId="513F8A68" w14:textId="0B63E5CA" w:rsidR="003139E6" w:rsidRPr="007955B0" w:rsidRDefault="009A585F" w:rsidP="003139E6">
      <w:pPr>
        <w:rPr>
          <w:rStyle w:val="ContentLevel3Char"/>
          <w:b w:val="0"/>
          <w:i/>
          <w:highlight w:val="yellow"/>
        </w:rPr>
      </w:pPr>
      <w:r w:rsidRPr="003139E6">
        <w:rPr>
          <w:rStyle w:val="ContentLevel3Char"/>
        </w:rPr>
        <w:t>DCTC/WMATA CAPS</w:t>
      </w:r>
      <w:r w:rsidR="003139E6" w:rsidRPr="003139E6">
        <w:rPr>
          <w:rStyle w:val="ContentLevel3Char"/>
        </w:rPr>
        <w:t>-DC</w:t>
      </w:r>
      <w:r w:rsidRPr="003139E6">
        <w:rPr>
          <w:rStyle w:val="ContentLevel3Char"/>
        </w:rPr>
        <w:t xml:space="preserve"> Program</w:t>
      </w:r>
      <w:r w:rsidR="003139E6">
        <w:rPr>
          <w:rStyle w:val="ContentLevel3Char"/>
          <w:b w:val="0"/>
          <w:i/>
        </w:rPr>
        <w:t xml:space="preserve"> –</w:t>
      </w:r>
      <w:r w:rsidR="007955B0">
        <w:rPr>
          <w:rStyle w:val="ContentLevel3Char"/>
          <w:b w:val="0"/>
          <w:i/>
        </w:rPr>
        <w:t xml:space="preserve"> </w:t>
      </w:r>
      <w:r w:rsidR="007955B0">
        <w:rPr>
          <w:rStyle w:val="ContentLevel3Char"/>
          <w:b w:val="0"/>
        </w:rPr>
        <w:t xml:space="preserve">DCTC recently </w:t>
      </w:r>
      <w:r w:rsidR="003139E6" w:rsidRPr="003139E6">
        <w:rPr>
          <w:rStyle w:val="ContentLevel3Char"/>
          <w:b w:val="0"/>
        </w:rPr>
        <w:t>announce</w:t>
      </w:r>
      <w:r w:rsidR="003139E6">
        <w:rPr>
          <w:rStyle w:val="ContentLevel3Char"/>
          <w:b w:val="0"/>
        </w:rPr>
        <w:t>d</w:t>
      </w:r>
      <w:r w:rsidR="003139E6" w:rsidRPr="003139E6">
        <w:rPr>
          <w:rStyle w:val="ContentLevel3Char"/>
          <w:b w:val="0"/>
        </w:rPr>
        <w:t xml:space="preserve"> the selection of Yellow Cab Company and </w:t>
      </w:r>
      <w:r w:rsidR="00B0241E">
        <w:rPr>
          <w:rStyle w:val="ContentLevel3Char"/>
          <w:b w:val="0"/>
        </w:rPr>
        <w:t>Transco Inc. (Royal Cab)</w:t>
      </w:r>
      <w:r w:rsidR="003139E6" w:rsidRPr="003139E6">
        <w:rPr>
          <w:rStyle w:val="ContentLevel3Char"/>
          <w:b w:val="0"/>
        </w:rPr>
        <w:t xml:space="preserve"> to participate in the CAPS-DC program. </w:t>
      </w:r>
      <w:r w:rsidR="007955B0">
        <w:rPr>
          <w:rStyle w:val="ContentLevel3Char"/>
          <w:b w:val="0"/>
        </w:rPr>
        <w:t>According to a DCTC press release, the</w:t>
      </w:r>
      <w:r w:rsidR="003139E6" w:rsidRPr="003139E6">
        <w:rPr>
          <w:rStyle w:val="ContentLevel3Char"/>
          <w:b w:val="0"/>
        </w:rPr>
        <w:t xml:space="preserve"> companies will receive grants to assist with</w:t>
      </w:r>
      <w:r w:rsidR="007955B0">
        <w:rPr>
          <w:rStyle w:val="ContentLevel3Char"/>
          <w:b w:val="0"/>
        </w:rPr>
        <w:t xml:space="preserve"> the acquisition of 33</w:t>
      </w:r>
      <w:r w:rsidR="003139E6" w:rsidRPr="003139E6">
        <w:rPr>
          <w:rStyle w:val="ContentLevel3Char"/>
          <w:b w:val="0"/>
        </w:rPr>
        <w:t xml:space="preserve"> </w:t>
      </w:r>
      <w:proofErr w:type="spellStart"/>
      <w:r w:rsidR="003139E6" w:rsidRPr="003139E6">
        <w:rPr>
          <w:rStyle w:val="ContentLevel3Char"/>
          <w:b w:val="0"/>
        </w:rPr>
        <w:t>MetroAccess</w:t>
      </w:r>
      <w:proofErr w:type="spellEnd"/>
      <w:r w:rsidR="003139E6" w:rsidRPr="003139E6">
        <w:rPr>
          <w:rStyle w:val="ContentLevel3Char"/>
          <w:b w:val="0"/>
        </w:rPr>
        <w:t xml:space="preserve"> vans to convert to wheelchair accessible taxicab service and transpo</w:t>
      </w:r>
      <w:r w:rsidR="00D36E82">
        <w:rPr>
          <w:rStyle w:val="ContentLevel3Char"/>
          <w:b w:val="0"/>
        </w:rPr>
        <w:t xml:space="preserve">rt </w:t>
      </w:r>
      <w:proofErr w:type="spellStart"/>
      <w:r w:rsidR="00D36E82">
        <w:rPr>
          <w:rStyle w:val="ContentLevel3Char"/>
          <w:b w:val="0"/>
        </w:rPr>
        <w:t>MetroAccess</w:t>
      </w:r>
      <w:proofErr w:type="spellEnd"/>
      <w:r w:rsidR="00D36E82">
        <w:rPr>
          <w:rStyle w:val="ContentLevel3Char"/>
          <w:b w:val="0"/>
        </w:rPr>
        <w:t xml:space="preserve"> passengers directly to</w:t>
      </w:r>
      <w:r w:rsidR="003139E6" w:rsidRPr="003139E6">
        <w:rPr>
          <w:rStyle w:val="ContentLevel3Char"/>
          <w:b w:val="0"/>
        </w:rPr>
        <w:t xml:space="preserve"> dialysis treatment.</w:t>
      </w:r>
      <w:r w:rsidR="00CE1B64">
        <w:rPr>
          <w:rStyle w:val="EndnoteReference"/>
          <w:rFonts w:cstheme="minorHAnsi"/>
          <w:color w:val="000000" w:themeColor="text1"/>
        </w:rPr>
        <w:endnoteReference w:id="13"/>
      </w:r>
      <w:r w:rsidR="003139E6" w:rsidRPr="003139E6">
        <w:rPr>
          <w:rStyle w:val="ContentLevel3Char"/>
          <w:b w:val="0"/>
        </w:rPr>
        <w:t xml:space="preserve">   Eligible participants will be able to travel to treatment without making multiple stops. Wheelchair accessible vehicles (WAVs) will be available. While CAPS-DC participants have priority, WAVs will also be available to the</w:t>
      </w:r>
      <w:r w:rsidR="001F0187">
        <w:rPr>
          <w:rStyle w:val="ContentLevel3Char"/>
          <w:b w:val="0"/>
        </w:rPr>
        <w:t xml:space="preserve"> general</w:t>
      </w:r>
      <w:r w:rsidR="003139E6" w:rsidRPr="003139E6">
        <w:rPr>
          <w:rStyle w:val="ContentLevel3Char"/>
          <w:b w:val="0"/>
        </w:rPr>
        <w:t xml:space="preserve"> public.</w:t>
      </w:r>
    </w:p>
    <w:p w14:paraId="0DAD9F43" w14:textId="77777777" w:rsidR="003139E6" w:rsidRPr="003139E6" w:rsidRDefault="003139E6" w:rsidP="003139E6">
      <w:pPr>
        <w:rPr>
          <w:rStyle w:val="ContentLevel3Char"/>
          <w:b w:val="0"/>
        </w:rPr>
      </w:pPr>
    </w:p>
    <w:p w14:paraId="58C37AE5" w14:textId="2E908CAB" w:rsidR="003139E6" w:rsidRPr="003139E6" w:rsidRDefault="001F0187" w:rsidP="003139E6">
      <w:pPr>
        <w:rPr>
          <w:rStyle w:val="ContentLevel3Char"/>
          <w:b w:val="0"/>
        </w:rPr>
      </w:pPr>
      <w:r>
        <w:rPr>
          <w:rStyle w:val="ContentLevel3Char"/>
          <w:b w:val="0"/>
        </w:rPr>
        <w:t>T</w:t>
      </w:r>
      <w:r w:rsidR="003139E6" w:rsidRPr="003139E6">
        <w:rPr>
          <w:rStyle w:val="ContentLevel3Char"/>
          <w:b w:val="0"/>
        </w:rPr>
        <w:t>he CAPS-DC program rides can be booked one hour in advance rather</w:t>
      </w:r>
      <w:r>
        <w:rPr>
          <w:rStyle w:val="ContentLevel3Char"/>
          <w:b w:val="0"/>
        </w:rPr>
        <w:t xml:space="preserve"> than</w:t>
      </w:r>
      <w:r w:rsidR="003139E6" w:rsidRPr="003139E6">
        <w:rPr>
          <w:rStyle w:val="ContentLevel3Char"/>
          <w:b w:val="0"/>
        </w:rPr>
        <w:t xml:space="preserve"> a day ahead and participants will have no increase in their out-of-pocket costs. </w:t>
      </w:r>
      <w:r>
        <w:rPr>
          <w:rStyle w:val="ContentLevel3Char"/>
          <w:b w:val="0"/>
        </w:rPr>
        <w:t xml:space="preserve">Through the pilot program, </w:t>
      </w:r>
      <w:r w:rsidR="003139E6" w:rsidRPr="003139E6">
        <w:rPr>
          <w:rStyle w:val="ContentLevel3Char"/>
          <w:b w:val="0"/>
        </w:rPr>
        <w:t xml:space="preserve">District tax payers will realize a savings of up to $1.8 million in subsidy payments to </w:t>
      </w:r>
      <w:proofErr w:type="spellStart"/>
      <w:r w:rsidR="003139E6" w:rsidRPr="003139E6">
        <w:rPr>
          <w:rStyle w:val="ContentLevel3Char"/>
          <w:b w:val="0"/>
        </w:rPr>
        <w:t>MetroAccess</w:t>
      </w:r>
      <w:proofErr w:type="spellEnd"/>
      <w:r w:rsidR="003139E6" w:rsidRPr="003139E6">
        <w:rPr>
          <w:rStyle w:val="ContentLevel3Char"/>
          <w:b w:val="0"/>
        </w:rPr>
        <w:t>. The companies must purchase new WAVs for every 3,000 rides taken via the CAPS-DC program</w:t>
      </w:r>
      <w:r>
        <w:rPr>
          <w:rStyle w:val="ContentLevel3Char"/>
          <w:b w:val="0"/>
        </w:rPr>
        <w:t>,</w:t>
      </w:r>
      <w:r w:rsidR="003139E6" w:rsidRPr="003139E6">
        <w:rPr>
          <w:rStyle w:val="ContentLevel3Char"/>
          <w:b w:val="0"/>
        </w:rPr>
        <w:t xml:space="preserve"> </w:t>
      </w:r>
      <w:r>
        <w:rPr>
          <w:rStyle w:val="ContentLevel3Char"/>
          <w:b w:val="0"/>
        </w:rPr>
        <w:t xml:space="preserve">potentially </w:t>
      </w:r>
      <w:r w:rsidR="003139E6" w:rsidRPr="003139E6">
        <w:rPr>
          <w:rStyle w:val="ContentLevel3Char"/>
          <w:b w:val="0"/>
        </w:rPr>
        <w:t>adding another 30 to 35 new WAVs to the District’s fleet in the first year.</w:t>
      </w:r>
      <w:r w:rsidR="00D36E82">
        <w:rPr>
          <w:rStyle w:val="ContentLevel3Char"/>
          <w:b w:val="0"/>
        </w:rPr>
        <w:t xml:space="preserve">  The Committee submitted comments to DCTC regarding this program, recommending that passen</w:t>
      </w:r>
      <w:r w:rsidR="005144E2">
        <w:rPr>
          <w:rStyle w:val="ContentLevel3Char"/>
          <w:b w:val="0"/>
        </w:rPr>
        <w:t>ger feedback be compiled regula</w:t>
      </w:r>
      <w:r w:rsidR="00D36E82">
        <w:rPr>
          <w:rStyle w:val="ContentLevel3Char"/>
          <w:b w:val="0"/>
        </w:rPr>
        <w:t xml:space="preserve">rly and the program changed as needed, and that </w:t>
      </w:r>
      <w:r w:rsidR="005144E2">
        <w:rPr>
          <w:rStyle w:val="ContentLevel3Char"/>
          <w:b w:val="0"/>
        </w:rPr>
        <w:t>if the program is successful, W</w:t>
      </w:r>
      <w:r w:rsidR="00B0241E">
        <w:rPr>
          <w:rStyle w:val="ContentLevel3Char"/>
          <w:b w:val="0"/>
        </w:rPr>
        <w:t>MATA and DCTC find ways</w:t>
      </w:r>
      <w:r w:rsidR="005144E2">
        <w:rPr>
          <w:rStyle w:val="ContentLevel3Char"/>
          <w:b w:val="0"/>
        </w:rPr>
        <w:t xml:space="preserve"> to allow independent owner</w:t>
      </w:r>
      <w:r w:rsidR="00204F09">
        <w:rPr>
          <w:rStyle w:val="ContentLevel3Char"/>
          <w:b w:val="0"/>
        </w:rPr>
        <w:t>/operators to participate.</w:t>
      </w:r>
      <w:r w:rsidR="00204F09">
        <w:rPr>
          <w:rStyle w:val="EndnoteReference"/>
          <w:rFonts w:cstheme="minorHAnsi"/>
          <w:color w:val="000000" w:themeColor="text1"/>
        </w:rPr>
        <w:endnoteReference w:id="14"/>
      </w:r>
    </w:p>
    <w:p w14:paraId="5E4E8DD0" w14:textId="77777777" w:rsidR="003139E6" w:rsidRPr="003139E6" w:rsidRDefault="003139E6" w:rsidP="003139E6">
      <w:pPr>
        <w:rPr>
          <w:rStyle w:val="ContentLevel3Char"/>
          <w:b w:val="0"/>
        </w:rPr>
      </w:pPr>
    </w:p>
    <w:p w14:paraId="10C45598" w14:textId="2F175526" w:rsidR="0091498B" w:rsidRPr="001D0643" w:rsidRDefault="0091498B" w:rsidP="0091498B">
      <w:pPr>
        <w:shd w:val="clear" w:color="auto" w:fill="FFFFFF"/>
        <w:spacing w:line="274" w:lineRule="exact"/>
        <w:ind w:right="36"/>
        <w:rPr>
          <w:rFonts w:cs="Times New Roman"/>
          <w:color w:val="000000"/>
          <w:spacing w:val="-1"/>
          <w:szCs w:val="24"/>
        </w:rPr>
      </w:pPr>
      <w:r w:rsidRPr="003139E6">
        <w:rPr>
          <w:rStyle w:val="ContentLevel3Char"/>
        </w:rPr>
        <w:t>DCTC ADA Manager</w:t>
      </w:r>
      <w:r>
        <w:rPr>
          <w:rStyle w:val="ContentLevel3Char"/>
          <w:b w:val="0"/>
          <w:i/>
        </w:rPr>
        <w:t xml:space="preserve"> -</w:t>
      </w:r>
      <w:r w:rsidRPr="001D0643">
        <w:rPr>
          <w:rFonts w:ascii="Times New Roman" w:hAnsi="Times New Roman" w:cs="Times New Roman"/>
          <w:color w:val="000000"/>
          <w:spacing w:val="-1"/>
          <w:sz w:val="24"/>
          <w:szCs w:val="24"/>
        </w:rPr>
        <w:t xml:space="preserve"> </w:t>
      </w:r>
      <w:r w:rsidRPr="000F2081">
        <w:rPr>
          <w:rFonts w:cs="Times New Roman"/>
          <w:color w:val="000000"/>
          <w:spacing w:val="-1"/>
        </w:rPr>
        <w:t>To ensure approved and qualified taxicab companies are in compliance with the regulatory guidelines set forth between DCTC and WMATA in the creation and implementation of CAPS-DC, DCTC created</w:t>
      </w:r>
      <w:r w:rsidR="001F0187">
        <w:rPr>
          <w:rFonts w:cs="Times New Roman"/>
          <w:color w:val="000000"/>
          <w:spacing w:val="-1"/>
        </w:rPr>
        <w:t xml:space="preserve"> a position for</w:t>
      </w:r>
      <w:r w:rsidRPr="000F2081">
        <w:rPr>
          <w:rFonts w:cs="Times New Roman"/>
          <w:color w:val="000000"/>
          <w:spacing w:val="-1"/>
        </w:rPr>
        <w:t xml:space="preserve"> and hired an ADA Manager. </w:t>
      </w:r>
      <w:r w:rsidRPr="001D0643">
        <w:rPr>
          <w:rFonts w:cs="Times New Roman"/>
          <w:color w:val="000000"/>
          <w:spacing w:val="-1"/>
          <w:szCs w:val="24"/>
        </w:rPr>
        <w:t xml:space="preserve">This position is located in the </w:t>
      </w:r>
      <w:r>
        <w:rPr>
          <w:rFonts w:cs="Times New Roman"/>
          <w:color w:val="000000"/>
          <w:spacing w:val="-1"/>
          <w:szCs w:val="24"/>
        </w:rPr>
        <w:t>DCTC</w:t>
      </w:r>
      <w:r w:rsidRPr="001D0643">
        <w:rPr>
          <w:rFonts w:cs="Times New Roman"/>
          <w:color w:val="000000"/>
          <w:spacing w:val="-1"/>
          <w:szCs w:val="24"/>
        </w:rPr>
        <w:t xml:space="preserve"> Driver and Consumer Services Administration</w:t>
      </w:r>
      <w:r w:rsidR="001F0187">
        <w:rPr>
          <w:rFonts w:cs="Times New Roman"/>
          <w:color w:val="000000"/>
          <w:spacing w:val="-1"/>
          <w:szCs w:val="24"/>
        </w:rPr>
        <w:t xml:space="preserve">, which is </w:t>
      </w:r>
      <w:r w:rsidRPr="001D0643">
        <w:rPr>
          <w:rFonts w:cs="Times New Roman"/>
          <w:color w:val="000000"/>
          <w:spacing w:val="-1"/>
          <w:szCs w:val="24"/>
        </w:rPr>
        <w:t>responsible for the delivery of customer services, providing solutions to driver and consumer complaints, and management of lost and fo</w:t>
      </w:r>
      <w:r w:rsidR="00204F09">
        <w:rPr>
          <w:rFonts w:cs="Times New Roman"/>
          <w:color w:val="000000"/>
          <w:spacing w:val="-1"/>
          <w:szCs w:val="24"/>
        </w:rPr>
        <w:t>und.</w:t>
      </w:r>
      <w:r w:rsidR="00204F09">
        <w:rPr>
          <w:rStyle w:val="EndnoteReference"/>
          <w:rFonts w:cs="Times New Roman"/>
          <w:color w:val="000000"/>
          <w:spacing w:val="-1"/>
          <w:szCs w:val="24"/>
        </w:rPr>
        <w:endnoteReference w:id="15"/>
      </w:r>
    </w:p>
    <w:p w14:paraId="57147372" w14:textId="77777777" w:rsidR="0091498B" w:rsidRDefault="0091498B" w:rsidP="003139E6">
      <w:pPr>
        <w:rPr>
          <w:rStyle w:val="ContentLevel3Char"/>
        </w:rPr>
      </w:pPr>
    </w:p>
    <w:p w14:paraId="16E1E384" w14:textId="5C3CA4F4" w:rsidR="003139E6" w:rsidRPr="003139E6" w:rsidRDefault="003139E6" w:rsidP="003139E6">
      <w:pPr>
        <w:rPr>
          <w:rStyle w:val="ContentLevel3Char"/>
          <w:b w:val="0"/>
        </w:rPr>
      </w:pPr>
      <w:r w:rsidRPr="003139E6">
        <w:rPr>
          <w:rStyle w:val="ContentLevel3Char"/>
        </w:rPr>
        <w:t xml:space="preserve">DCTC Anonymous Riders Program </w:t>
      </w:r>
      <w:r>
        <w:rPr>
          <w:rStyle w:val="ContentLevel3Char"/>
          <w:b w:val="0"/>
        </w:rPr>
        <w:t>–</w:t>
      </w:r>
      <w:r w:rsidR="00D36E82">
        <w:rPr>
          <w:rStyle w:val="ContentLevel3Char"/>
          <w:b w:val="0"/>
        </w:rPr>
        <w:t xml:space="preserve"> </w:t>
      </w:r>
      <w:r>
        <w:rPr>
          <w:rStyle w:val="ContentLevel3Char"/>
          <w:b w:val="0"/>
        </w:rPr>
        <w:t>DCTC</w:t>
      </w:r>
      <w:r w:rsidRPr="003139E6">
        <w:rPr>
          <w:rStyle w:val="ContentLevel3Char"/>
          <w:b w:val="0"/>
        </w:rPr>
        <w:t xml:space="preserve"> </w:t>
      </w:r>
      <w:r w:rsidR="00D36E82">
        <w:rPr>
          <w:rStyle w:val="ContentLevel3Char"/>
          <w:b w:val="0"/>
        </w:rPr>
        <w:t xml:space="preserve">recently announced an </w:t>
      </w:r>
      <w:r w:rsidRPr="003139E6">
        <w:rPr>
          <w:rStyle w:val="ContentLevel3Char"/>
          <w:b w:val="0"/>
        </w:rPr>
        <w:t xml:space="preserve">Anonymous Rider Program conducted over the Labor Day Weekend </w:t>
      </w:r>
      <w:r w:rsidR="00D36E82">
        <w:rPr>
          <w:rStyle w:val="ContentLevel3Char"/>
          <w:b w:val="0"/>
        </w:rPr>
        <w:t xml:space="preserve">which </w:t>
      </w:r>
      <w:r w:rsidRPr="003139E6">
        <w:rPr>
          <w:rStyle w:val="ContentLevel3Char"/>
          <w:b w:val="0"/>
        </w:rPr>
        <w:t>y</w:t>
      </w:r>
      <w:r w:rsidR="00D36E82">
        <w:rPr>
          <w:rStyle w:val="ContentLevel3Char"/>
          <w:b w:val="0"/>
        </w:rPr>
        <w:t>ielded infractions for 20 of</w:t>
      </w:r>
      <w:r w:rsidRPr="003139E6">
        <w:rPr>
          <w:rStyle w:val="ContentLevel3Char"/>
          <w:b w:val="0"/>
        </w:rPr>
        <w:t xml:space="preserve"> 63 vehicles tested. The program </w:t>
      </w:r>
      <w:r w:rsidR="00D36E82">
        <w:rPr>
          <w:rStyle w:val="ContentLevel3Char"/>
          <w:b w:val="0"/>
        </w:rPr>
        <w:t xml:space="preserve">resulted in a </w:t>
      </w:r>
      <w:r w:rsidRPr="003139E6">
        <w:rPr>
          <w:rStyle w:val="ContentLevel3Char"/>
          <w:b w:val="0"/>
        </w:rPr>
        <w:t>tota</w:t>
      </w:r>
      <w:r w:rsidR="00D36E82">
        <w:rPr>
          <w:rStyle w:val="ContentLevel3Char"/>
          <w:b w:val="0"/>
        </w:rPr>
        <w:t>l of 31 tickets written,</w:t>
      </w:r>
      <w:r w:rsidRPr="003139E6">
        <w:rPr>
          <w:rStyle w:val="ContentLevel3Char"/>
          <w:b w:val="0"/>
        </w:rPr>
        <w:t xml:space="preserve"> </w:t>
      </w:r>
      <w:r w:rsidR="00D36E82">
        <w:rPr>
          <w:rStyle w:val="ContentLevel3Char"/>
          <w:b w:val="0"/>
        </w:rPr>
        <w:t>including 10</w:t>
      </w:r>
      <w:r w:rsidRPr="003139E6">
        <w:rPr>
          <w:rStyle w:val="ContentLevel3Char"/>
          <w:b w:val="0"/>
        </w:rPr>
        <w:t xml:space="preserve"> for refusal to haul violations</w:t>
      </w:r>
      <w:r w:rsidR="00D36E82">
        <w:rPr>
          <w:rStyle w:val="ContentLevel3Char"/>
          <w:b w:val="0"/>
        </w:rPr>
        <w:t xml:space="preserve">.  </w:t>
      </w:r>
      <w:r w:rsidRPr="003139E6">
        <w:rPr>
          <w:rStyle w:val="ContentLevel3Char"/>
          <w:b w:val="0"/>
        </w:rPr>
        <w:t xml:space="preserve">The deployment of anonymous riders </w:t>
      </w:r>
      <w:r w:rsidR="00E70AD3" w:rsidRPr="003139E6">
        <w:rPr>
          <w:rStyle w:val="ContentLevel3Char"/>
          <w:b w:val="0"/>
        </w:rPr>
        <w:t>include</w:t>
      </w:r>
      <w:r w:rsidR="00E70AD3">
        <w:rPr>
          <w:rStyle w:val="ContentLevel3Char"/>
          <w:b w:val="0"/>
        </w:rPr>
        <w:t>d</w:t>
      </w:r>
      <w:r w:rsidR="00E70AD3" w:rsidRPr="003139E6">
        <w:rPr>
          <w:rStyle w:val="ContentLevel3Char"/>
          <w:b w:val="0"/>
        </w:rPr>
        <w:t xml:space="preserve"> </w:t>
      </w:r>
      <w:r w:rsidRPr="003139E6">
        <w:rPr>
          <w:rStyle w:val="ContentLevel3Char"/>
          <w:b w:val="0"/>
        </w:rPr>
        <w:t>African Americans and whites, males and females, and a range of ages, as well as</w:t>
      </w:r>
      <w:r w:rsidR="00E70AD3">
        <w:rPr>
          <w:rStyle w:val="ContentLevel3Char"/>
          <w:b w:val="0"/>
        </w:rPr>
        <w:t xml:space="preserve"> </w:t>
      </w:r>
      <w:r w:rsidRPr="003139E6">
        <w:rPr>
          <w:rStyle w:val="ContentLevel3Char"/>
          <w:b w:val="0"/>
        </w:rPr>
        <w:t>an individual in a wheelchair and a person requiring the assistance of a seeing-eye dog. There were no incidences of refusal to tr</w:t>
      </w:r>
      <w:r w:rsidR="00D36E82">
        <w:rPr>
          <w:rStyle w:val="ContentLevel3Char"/>
          <w:b w:val="0"/>
        </w:rPr>
        <w:t>ansport either the passenger in the wheelchair or the passenger</w:t>
      </w:r>
      <w:r w:rsidRPr="003139E6">
        <w:rPr>
          <w:rStyle w:val="ContentLevel3Char"/>
          <w:b w:val="0"/>
        </w:rPr>
        <w:t xml:space="preserve"> with the </w:t>
      </w:r>
      <w:r w:rsidR="00D36E82">
        <w:rPr>
          <w:rStyle w:val="ContentLevel3Char"/>
          <w:b w:val="0"/>
        </w:rPr>
        <w:t>seeing eye-</w:t>
      </w:r>
      <w:r w:rsidRPr="003139E6">
        <w:rPr>
          <w:rStyle w:val="ContentLevel3Char"/>
          <w:b w:val="0"/>
        </w:rPr>
        <w:t>dog.</w:t>
      </w:r>
      <w:r w:rsidR="00204F09">
        <w:rPr>
          <w:rStyle w:val="EndnoteReference"/>
          <w:rFonts w:cstheme="minorHAnsi"/>
          <w:color w:val="000000" w:themeColor="text1"/>
        </w:rPr>
        <w:endnoteReference w:id="16"/>
      </w:r>
    </w:p>
    <w:p w14:paraId="6451752E" w14:textId="15642D08" w:rsidR="00463B22" w:rsidRPr="0043275E" w:rsidRDefault="00463B22" w:rsidP="00627A71">
      <w:pPr>
        <w:rPr>
          <w:rStyle w:val="ContentLevel3Char"/>
          <w:b w:val="0"/>
          <w:i/>
          <w:highlight w:val="yellow"/>
        </w:rPr>
      </w:pPr>
    </w:p>
    <w:p w14:paraId="76FFE081" w14:textId="4BCD3F1A" w:rsidR="003139E6" w:rsidRPr="009D02DE" w:rsidRDefault="009D02DE" w:rsidP="003139E6">
      <w:r w:rsidRPr="005F0E7C">
        <w:rPr>
          <w:b/>
        </w:rPr>
        <w:t>DCTC/OHR Anti</w:t>
      </w:r>
      <w:r w:rsidR="003139E6" w:rsidRPr="005F0E7C">
        <w:rPr>
          <w:b/>
        </w:rPr>
        <w:t>-Discrimination Initiative</w:t>
      </w:r>
      <w:r w:rsidR="003139E6">
        <w:rPr>
          <w:b/>
        </w:rPr>
        <w:t xml:space="preserve"> </w:t>
      </w:r>
      <w:r w:rsidRPr="00F72EBC">
        <w:t>–</w:t>
      </w:r>
      <w:r w:rsidR="003139E6">
        <w:rPr>
          <w:b/>
        </w:rPr>
        <w:t xml:space="preserve"> </w:t>
      </w:r>
      <w:r w:rsidR="007E79C1">
        <w:t>OHR</w:t>
      </w:r>
      <w:r>
        <w:t xml:space="preserve"> and DCTC launched a new </w:t>
      </w:r>
      <w:r w:rsidR="0061700A">
        <w:t xml:space="preserve">taxi </w:t>
      </w:r>
      <w:r>
        <w:t>complaint form and process last August to make</w:t>
      </w:r>
      <w:r w:rsidRPr="009D02DE">
        <w:t xml:space="preserve"> </w:t>
      </w:r>
      <w:r w:rsidR="0061700A">
        <w:t>it easier to file</w:t>
      </w:r>
      <w:r>
        <w:t xml:space="preserve"> complaints </w:t>
      </w:r>
      <w:r w:rsidR="0061700A">
        <w:t>of discrimination against taxi drivers or companies, and to</w:t>
      </w:r>
      <w:r>
        <w:t xml:space="preserve"> address</w:t>
      </w:r>
      <w:r w:rsidRPr="009D02DE">
        <w:t xml:space="preserve"> potential confusion about where to file</w:t>
      </w:r>
      <w:r>
        <w:t xml:space="preserve">. </w:t>
      </w:r>
      <w:r w:rsidRPr="009D02DE">
        <w:t xml:space="preserve">The </w:t>
      </w:r>
      <w:r>
        <w:t xml:space="preserve">new taxi discrimination complaint form – </w:t>
      </w:r>
      <w:r w:rsidRPr="009D02DE">
        <w:t>available on both agency websites – simplifies the information required for reporting possible discrimination and simultaneously files the complaints with both agencies</w:t>
      </w:r>
      <w:r>
        <w:t xml:space="preserve">. </w:t>
      </w:r>
      <w:r w:rsidR="008E4D08">
        <w:t>Each agency</w:t>
      </w:r>
      <w:r>
        <w:t xml:space="preserve"> will launch independent investigations of a reported incident, potentially holding drivers and companies liable for damages at both agencies when discriminatory behavior is found. </w:t>
      </w:r>
      <w:r w:rsidR="0061700A">
        <w:t>The new process is in response to an OHR Di</w:t>
      </w:r>
      <w:r w:rsidR="005F0E7C">
        <w:t>rector’s Inquiry that showed only a small percentage of</w:t>
      </w:r>
      <w:r w:rsidR="0061700A">
        <w:t xml:space="preserve"> </w:t>
      </w:r>
      <w:r w:rsidR="008E4D08">
        <w:t xml:space="preserve">complaints to DCTC were labeled as discriminatory. </w:t>
      </w:r>
    </w:p>
    <w:p w14:paraId="2409573B" w14:textId="77777777" w:rsidR="00463B22" w:rsidRPr="0043275E" w:rsidRDefault="00463B22" w:rsidP="00627A71">
      <w:pPr>
        <w:rPr>
          <w:rStyle w:val="ContentLevel3Char"/>
          <w:b w:val="0"/>
          <w:i/>
          <w:highlight w:val="yellow"/>
        </w:rPr>
      </w:pPr>
    </w:p>
    <w:p w14:paraId="469DC457" w14:textId="6C365A4A" w:rsidR="0091498B" w:rsidRDefault="0091498B" w:rsidP="007955B0">
      <w:pPr>
        <w:rPr>
          <w:b/>
          <w:color w:val="000000" w:themeColor="text1"/>
        </w:rPr>
      </w:pPr>
      <w:r>
        <w:rPr>
          <w:b/>
          <w:color w:val="000000" w:themeColor="text1"/>
        </w:rPr>
        <w:t xml:space="preserve">DCTC Proposed </w:t>
      </w:r>
      <w:r w:rsidR="00E56A42">
        <w:rPr>
          <w:b/>
          <w:color w:val="000000" w:themeColor="text1"/>
        </w:rPr>
        <w:t>Vehicle Modernization Program</w:t>
      </w:r>
      <w:r w:rsidR="00F72EBC">
        <w:rPr>
          <w:b/>
          <w:color w:val="000000" w:themeColor="text1"/>
        </w:rPr>
        <w:t xml:space="preserve"> </w:t>
      </w:r>
      <w:r w:rsidR="00E56A42">
        <w:rPr>
          <w:color w:val="000000" w:themeColor="text1"/>
        </w:rPr>
        <w:t>–</w:t>
      </w:r>
      <w:r w:rsidR="00F72EBC">
        <w:rPr>
          <w:color w:val="000000" w:themeColor="text1"/>
        </w:rPr>
        <w:t xml:space="preserve"> </w:t>
      </w:r>
      <w:r w:rsidR="00E56A42">
        <w:rPr>
          <w:color w:val="000000" w:themeColor="text1"/>
        </w:rPr>
        <w:t xml:space="preserve">According to a DCTC press release, </w:t>
      </w:r>
      <w:r w:rsidR="00B0241E">
        <w:rPr>
          <w:color w:val="000000" w:themeColor="text1"/>
        </w:rPr>
        <w:t>DCTC</w:t>
      </w:r>
      <w:r w:rsidR="009D2AC1">
        <w:rPr>
          <w:color w:val="000000" w:themeColor="text1"/>
        </w:rPr>
        <w:t xml:space="preserve"> has proposed Chapter 5</w:t>
      </w:r>
      <w:r w:rsidR="00F72EBC" w:rsidRPr="00E56A42">
        <w:rPr>
          <w:color w:val="000000" w:themeColor="text1"/>
        </w:rPr>
        <w:t xml:space="preserve"> </w:t>
      </w:r>
      <w:r w:rsidR="00E56A42">
        <w:rPr>
          <w:color w:val="000000" w:themeColor="text1"/>
        </w:rPr>
        <w:t xml:space="preserve">regulations </w:t>
      </w:r>
      <w:r w:rsidR="00F72EBC">
        <w:rPr>
          <w:color w:val="000000" w:themeColor="text1"/>
        </w:rPr>
        <w:t xml:space="preserve">that </w:t>
      </w:r>
      <w:r w:rsidR="00E56A42">
        <w:rPr>
          <w:color w:val="000000" w:themeColor="text1"/>
        </w:rPr>
        <w:t>would create a “</w:t>
      </w:r>
      <w:r w:rsidR="00E56A42" w:rsidRPr="00E56A42">
        <w:rPr>
          <w:color w:val="000000" w:themeColor="text1"/>
        </w:rPr>
        <w:t xml:space="preserve">Vehicle Modernization Program </w:t>
      </w:r>
      <w:r w:rsidR="00E56A42">
        <w:rPr>
          <w:color w:val="000000" w:themeColor="text1"/>
        </w:rPr>
        <w:t xml:space="preserve">which </w:t>
      </w:r>
      <w:r w:rsidR="00E56A42" w:rsidRPr="00E56A42">
        <w:rPr>
          <w:color w:val="000000" w:themeColor="text1"/>
        </w:rPr>
        <w:t>would allow the formation of new associations that agree to have fleets that are 100% wheelchair accessible and use fuel efficient vehicles by a specific date. All vehicle owners will have the opportunity to replace current vehicles to take advantage of the extended service years by transitioning to wheelchair accessible vehicles powered by more fuel efficient methods. The current Vehicle Modernization Program mandates that no vehicle more than seven model years will be in service by 2018.</w:t>
      </w:r>
      <w:r w:rsidR="00E56A42">
        <w:rPr>
          <w:color w:val="000000" w:themeColor="text1"/>
        </w:rPr>
        <w:t>”</w:t>
      </w:r>
      <w:r w:rsidR="009D2AC1" w:rsidRPr="009D2AC1">
        <w:rPr>
          <w:rStyle w:val="EndnoteReference"/>
          <w:color w:val="000000" w:themeColor="text1"/>
        </w:rPr>
        <w:t xml:space="preserve"> </w:t>
      </w:r>
      <w:r w:rsidR="009D2AC1">
        <w:rPr>
          <w:rStyle w:val="EndnoteReference"/>
          <w:color w:val="000000" w:themeColor="text1"/>
        </w:rPr>
        <w:endnoteReference w:id="17"/>
      </w:r>
      <w:r w:rsidR="00E56A42">
        <w:rPr>
          <w:color w:val="000000" w:themeColor="text1"/>
        </w:rPr>
        <w:t xml:space="preserve">  Currently, there is a hold </w:t>
      </w:r>
      <w:r w:rsidR="00B0241E">
        <w:rPr>
          <w:color w:val="000000" w:themeColor="text1"/>
        </w:rPr>
        <w:t xml:space="preserve">on the release of H-Tags, </w:t>
      </w:r>
      <w:r w:rsidR="00E56A42">
        <w:rPr>
          <w:color w:val="000000" w:themeColor="text1"/>
        </w:rPr>
        <w:t>the per</w:t>
      </w:r>
      <w:r w:rsidR="00B0241E">
        <w:rPr>
          <w:color w:val="000000" w:themeColor="text1"/>
        </w:rPr>
        <w:t xml:space="preserve">mit </w:t>
      </w:r>
      <w:r w:rsidR="00B0241E">
        <w:rPr>
          <w:color w:val="000000" w:themeColor="text1"/>
        </w:rPr>
        <w:lastRenderedPageBreak/>
        <w:t xml:space="preserve">needed to drive a DC taxi </w:t>
      </w:r>
      <w:r w:rsidR="00C51C65">
        <w:rPr>
          <w:color w:val="000000" w:themeColor="text1"/>
        </w:rPr>
        <w:t>sedan</w:t>
      </w:r>
      <w:r w:rsidR="00E56A42">
        <w:rPr>
          <w:color w:val="000000" w:themeColor="text1"/>
        </w:rPr>
        <w:t>.  The Program would allow for the release of new accessible vehicle tags that could be sold in the future as long a</w:t>
      </w:r>
      <w:r w:rsidR="00204F09">
        <w:rPr>
          <w:color w:val="000000" w:themeColor="text1"/>
        </w:rPr>
        <w:t>s the tags remain active.</w:t>
      </w:r>
      <w:r w:rsidR="00E56A42">
        <w:rPr>
          <w:color w:val="000000" w:themeColor="text1"/>
        </w:rPr>
        <w:t xml:space="preserve"> </w:t>
      </w:r>
    </w:p>
    <w:p w14:paraId="726B665A" w14:textId="77777777" w:rsidR="0091498B" w:rsidRDefault="0091498B" w:rsidP="007955B0">
      <w:pPr>
        <w:rPr>
          <w:b/>
          <w:color w:val="000000" w:themeColor="text1"/>
        </w:rPr>
      </w:pPr>
    </w:p>
    <w:p w14:paraId="16FF1167" w14:textId="72F11F37" w:rsidR="007955B0" w:rsidRPr="007955B0" w:rsidRDefault="007955B0" w:rsidP="007955B0">
      <w:pPr>
        <w:rPr>
          <w:color w:val="000000" w:themeColor="text1"/>
        </w:rPr>
      </w:pPr>
      <w:r w:rsidRPr="007955B0">
        <w:rPr>
          <w:b/>
          <w:color w:val="000000" w:themeColor="text1"/>
        </w:rPr>
        <w:t>DC Taxicab Service Improvement Amendment Act of 2012</w:t>
      </w:r>
      <w:r w:rsidRPr="00582DCB">
        <w:rPr>
          <w:color w:val="000000" w:themeColor="text1"/>
        </w:rPr>
        <w:t xml:space="preserve"> </w:t>
      </w:r>
      <w:r w:rsidRPr="00263D95">
        <w:rPr>
          <w:b/>
          <w:color w:val="000000" w:themeColor="text1"/>
        </w:rPr>
        <w:t xml:space="preserve">(DC Taxi Act) </w:t>
      </w:r>
      <w:r>
        <w:rPr>
          <w:color w:val="000000" w:themeColor="text1"/>
        </w:rPr>
        <w:t>-</w:t>
      </w:r>
      <w:r w:rsidRPr="00582DCB">
        <w:rPr>
          <w:color w:val="000000" w:themeColor="text1"/>
        </w:rPr>
        <w:t xml:space="preserve"> </w:t>
      </w:r>
      <w:r w:rsidRPr="00B72316">
        <w:rPr>
          <w:rFonts w:cstheme="minorHAnsi"/>
          <w:color w:val="000000" w:themeColor="text1"/>
        </w:rPr>
        <w:t>Under the DC Taxi Act, each taxi company with 20 or more taxicabs in its fleet as of July 1, 2012, will be required to dedicate a portion of its fleet to wheelcha</w:t>
      </w:r>
      <w:r>
        <w:rPr>
          <w:rFonts w:cstheme="minorHAnsi"/>
          <w:color w:val="000000" w:themeColor="text1"/>
        </w:rPr>
        <w:t xml:space="preserve">ir </w:t>
      </w:r>
      <w:r w:rsidRPr="00B72316">
        <w:rPr>
          <w:rFonts w:cstheme="minorHAnsi"/>
          <w:color w:val="000000" w:themeColor="text1"/>
        </w:rPr>
        <w:t>accessible taxis: 6 percent by December 31, 2014; 12 percent by December 31, 2016; and 20 percent by December 31, 2018.  The Commission may withhold license renewals for companies that do not comply.</w:t>
      </w:r>
      <w:r w:rsidRPr="00B72316">
        <w:rPr>
          <w:rStyle w:val="FootnoteReference"/>
          <w:rFonts w:cstheme="minorHAnsi"/>
          <w:color w:val="000000" w:themeColor="text1"/>
        </w:rPr>
        <w:t xml:space="preserve"> </w:t>
      </w:r>
      <w:r w:rsidRPr="00B72316">
        <w:rPr>
          <w:rStyle w:val="EndnoteReference"/>
          <w:rFonts w:cstheme="minorHAnsi"/>
          <w:color w:val="000000" w:themeColor="text1"/>
        </w:rPr>
        <w:endnoteReference w:id="18"/>
      </w:r>
      <w:r w:rsidRPr="00B72316">
        <w:rPr>
          <w:rFonts w:cstheme="minorHAnsi"/>
          <w:color w:val="000000" w:themeColor="text1"/>
        </w:rPr>
        <w:t xml:space="preserve"> </w:t>
      </w:r>
      <w:bookmarkEnd w:id="17"/>
      <w:bookmarkEnd w:id="18"/>
      <w:r>
        <w:rPr>
          <w:color w:val="000000" w:themeColor="text1"/>
        </w:rPr>
        <w:t xml:space="preserve"> </w:t>
      </w:r>
      <w:r w:rsidRPr="00B72316">
        <w:rPr>
          <w:rFonts w:cstheme="minorHAnsi"/>
          <w:color w:val="000000" w:themeColor="text1"/>
        </w:rPr>
        <w:t>In addi</w:t>
      </w:r>
      <w:r>
        <w:rPr>
          <w:rFonts w:cstheme="minorHAnsi"/>
          <w:color w:val="000000" w:themeColor="text1"/>
        </w:rPr>
        <w:t>tion, the DC Taxi Act provided</w:t>
      </w:r>
      <w:r w:rsidRPr="00B72316">
        <w:rPr>
          <w:rFonts w:cstheme="minorHAnsi"/>
          <w:color w:val="000000" w:themeColor="text1"/>
        </w:rPr>
        <w:t xml:space="preserve"> new regulations for taxi employee training, responding to street hails from people with disabilities, and dispatch service.</w:t>
      </w:r>
      <w:r w:rsidR="00CE1B64">
        <w:rPr>
          <w:rStyle w:val="EndnoteReference"/>
          <w:rFonts w:cstheme="minorHAnsi"/>
          <w:color w:val="000000" w:themeColor="text1"/>
        </w:rPr>
        <w:endnoteReference w:id="19"/>
      </w:r>
      <w:r w:rsidRPr="00B72316">
        <w:rPr>
          <w:rFonts w:cstheme="minorHAnsi"/>
          <w:color w:val="000000" w:themeColor="text1"/>
        </w:rPr>
        <w:t xml:space="preserve"> </w:t>
      </w:r>
      <w:r>
        <w:rPr>
          <w:rFonts w:cstheme="minorHAnsi"/>
          <w:color w:val="000000" w:themeColor="text1"/>
        </w:rPr>
        <w:t xml:space="preserve"> The DC Taxi Act requirements could increase the numbers of accessible taxis in fleets to 234 by 2018, though there are no current requirements for companies to ensure the accessible taxis are being used to provide service.</w:t>
      </w:r>
    </w:p>
    <w:p w14:paraId="4A7C293E" w14:textId="77777777" w:rsidR="00463B22" w:rsidRPr="00110C3E" w:rsidRDefault="00463B22" w:rsidP="00E84D29">
      <w:pPr>
        <w:rPr>
          <w:sz w:val="24"/>
          <w:highlight w:val="yellow"/>
        </w:rPr>
      </w:pPr>
    </w:p>
    <w:p w14:paraId="2A44F71C" w14:textId="64560712" w:rsidR="0030660B" w:rsidRPr="006A7F69" w:rsidRDefault="009A585F" w:rsidP="006A7F69">
      <w:pPr>
        <w:pStyle w:val="Heading2"/>
        <w:spacing w:before="0"/>
        <w:rPr>
          <w:rFonts w:asciiTheme="minorHAnsi" w:hAnsiTheme="minorHAnsi" w:cstheme="minorHAnsi"/>
        </w:rPr>
      </w:pPr>
      <w:bookmarkStart w:id="19" w:name="_Toc399944549"/>
      <w:r w:rsidRPr="006A7F69">
        <w:rPr>
          <w:rFonts w:asciiTheme="minorHAnsi" w:hAnsiTheme="minorHAnsi" w:cstheme="minorHAnsi"/>
        </w:rPr>
        <w:t>II. Industry Issues &amp; Concerns</w:t>
      </w:r>
      <w:bookmarkEnd w:id="19"/>
    </w:p>
    <w:p w14:paraId="34251344" w14:textId="7C32C722" w:rsidR="009A585F" w:rsidRPr="00583633" w:rsidRDefault="005144E2" w:rsidP="00A908C3">
      <w:pPr>
        <w:pStyle w:val="ContentLevel2"/>
        <w:rPr>
          <w:b w:val="0"/>
          <w:i/>
          <w:sz w:val="22"/>
        </w:rPr>
      </w:pPr>
      <w:r>
        <w:rPr>
          <w:b w:val="0"/>
          <w:sz w:val="22"/>
        </w:rPr>
        <w:t xml:space="preserve">The Committee reached out to industry </w:t>
      </w:r>
      <w:r w:rsidR="009A585F">
        <w:rPr>
          <w:b w:val="0"/>
          <w:sz w:val="22"/>
        </w:rPr>
        <w:t>representatives to get a sense of overall industry issues and support for pr</w:t>
      </w:r>
      <w:r>
        <w:rPr>
          <w:b w:val="0"/>
          <w:sz w:val="22"/>
        </w:rPr>
        <w:t xml:space="preserve">ovisions of accessible service.   </w:t>
      </w:r>
      <w:r w:rsidR="00F72EBC">
        <w:rPr>
          <w:b w:val="0"/>
          <w:sz w:val="22"/>
        </w:rPr>
        <w:t>The f</w:t>
      </w:r>
      <w:r>
        <w:rPr>
          <w:b w:val="0"/>
          <w:sz w:val="22"/>
        </w:rPr>
        <w:t>ollowing is a summary</w:t>
      </w:r>
      <w:r w:rsidR="00F72EBC">
        <w:rPr>
          <w:b w:val="0"/>
          <w:sz w:val="22"/>
        </w:rPr>
        <w:t xml:space="preserve"> of responses</w:t>
      </w:r>
      <w:r>
        <w:rPr>
          <w:b w:val="0"/>
          <w:sz w:val="22"/>
        </w:rPr>
        <w:t>.  These are not the views of the Committe</w:t>
      </w:r>
      <w:r w:rsidR="007E4C44">
        <w:rPr>
          <w:b w:val="0"/>
          <w:sz w:val="22"/>
        </w:rPr>
        <w:t xml:space="preserve">e, nor </w:t>
      </w:r>
      <w:r>
        <w:rPr>
          <w:b w:val="0"/>
          <w:sz w:val="22"/>
        </w:rPr>
        <w:t xml:space="preserve">do they represent the entirety of the </w:t>
      </w:r>
      <w:r w:rsidR="009C6565">
        <w:rPr>
          <w:b w:val="0"/>
          <w:sz w:val="22"/>
        </w:rPr>
        <w:t>FHV</w:t>
      </w:r>
      <w:r>
        <w:rPr>
          <w:b w:val="0"/>
          <w:sz w:val="22"/>
        </w:rPr>
        <w:t xml:space="preserve"> industry in the District.</w:t>
      </w:r>
    </w:p>
    <w:p w14:paraId="765F2ABF" w14:textId="77777777" w:rsidR="00583633" w:rsidRDefault="00583633" w:rsidP="00583633">
      <w:pPr>
        <w:pStyle w:val="ContentLevel2"/>
        <w:rPr>
          <w:b w:val="0"/>
          <w:i/>
          <w:sz w:val="22"/>
        </w:rPr>
      </w:pPr>
    </w:p>
    <w:p w14:paraId="3ACFABE1" w14:textId="1FE4C276" w:rsidR="007E4C44" w:rsidRPr="007E4C44" w:rsidRDefault="007E4C44" w:rsidP="00583633">
      <w:pPr>
        <w:pStyle w:val="ContentLevel2"/>
        <w:rPr>
          <w:rFonts w:ascii="Calibri" w:hAnsi="Calibri" w:cs="Calibri"/>
          <w:b w:val="0"/>
          <w:sz w:val="22"/>
          <w:szCs w:val="22"/>
        </w:rPr>
      </w:pPr>
      <w:r w:rsidRPr="007E4C44">
        <w:rPr>
          <w:rFonts w:ascii="Calibri" w:hAnsi="Calibri" w:cs="Calibri"/>
          <w:b w:val="0"/>
          <w:sz w:val="22"/>
          <w:szCs w:val="22"/>
        </w:rPr>
        <w:t xml:space="preserve">The Washington D.C. Taxi Operators Association supports improving access to </w:t>
      </w:r>
      <w:r w:rsidR="00F72EBC">
        <w:rPr>
          <w:rFonts w:ascii="Calibri" w:hAnsi="Calibri" w:cs="Calibri"/>
          <w:b w:val="0"/>
          <w:sz w:val="22"/>
          <w:szCs w:val="22"/>
        </w:rPr>
        <w:t>WAVs</w:t>
      </w:r>
      <w:r w:rsidRPr="007E4C44">
        <w:rPr>
          <w:rFonts w:ascii="Calibri" w:hAnsi="Calibri" w:cs="Calibri"/>
          <w:b w:val="0"/>
          <w:sz w:val="22"/>
          <w:szCs w:val="22"/>
        </w:rPr>
        <w:t xml:space="preserve">. However, the responsibility for increasing the service should not fall solely to taxi drivers. Fair policy would require that all </w:t>
      </w:r>
      <w:r w:rsidR="009C6565">
        <w:rPr>
          <w:rFonts w:ascii="Calibri" w:hAnsi="Calibri" w:cs="Calibri"/>
          <w:b w:val="0"/>
          <w:sz w:val="22"/>
          <w:szCs w:val="22"/>
        </w:rPr>
        <w:t>FHV</w:t>
      </w:r>
      <w:r w:rsidRPr="007E4C44">
        <w:rPr>
          <w:rFonts w:ascii="Calibri" w:hAnsi="Calibri" w:cs="Calibri"/>
          <w:b w:val="0"/>
          <w:sz w:val="22"/>
          <w:szCs w:val="22"/>
        </w:rPr>
        <w:t xml:space="preserve"> transportation providers have an equal role in ensuring that people with disabilities have reliable and accessible options. Moreover, the taxi drivers of </w:t>
      </w:r>
      <w:r w:rsidR="00F72EBC">
        <w:rPr>
          <w:rFonts w:ascii="Calibri" w:hAnsi="Calibri" w:cs="Calibri"/>
          <w:b w:val="0"/>
          <w:sz w:val="22"/>
          <w:szCs w:val="22"/>
        </w:rPr>
        <w:t>DC</w:t>
      </w:r>
      <w:r w:rsidRPr="007E4C44">
        <w:rPr>
          <w:rFonts w:ascii="Calibri" w:hAnsi="Calibri" w:cs="Calibri"/>
          <w:b w:val="0"/>
          <w:sz w:val="22"/>
          <w:szCs w:val="22"/>
        </w:rPr>
        <w:t xml:space="preserve"> want to be treated fairly not only from a policy perspective</w:t>
      </w:r>
      <w:r w:rsidR="00F72EBC">
        <w:rPr>
          <w:rFonts w:ascii="Calibri" w:hAnsi="Calibri" w:cs="Calibri"/>
          <w:b w:val="0"/>
          <w:sz w:val="22"/>
          <w:szCs w:val="22"/>
        </w:rPr>
        <w:t>,</w:t>
      </w:r>
      <w:r w:rsidRPr="007E4C44">
        <w:rPr>
          <w:rFonts w:ascii="Calibri" w:hAnsi="Calibri" w:cs="Calibri"/>
          <w:b w:val="0"/>
          <w:sz w:val="22"/>
          <w:szCs w:val="22"/>
        </w:rPr>
        <w:t xml:space="preserve"> but also on the ground. For taxi drivers fair treatment means adequate training and an adequate financial benefit. Driving a wheelchair accessible vehicle is typically more expensive than other options, </w:t>
      </w:r>
      <w:r w:rsidR="00F72EBC">
        <w:rPr>
          <w:rFonts w:ascii="Calibri" w:hAnsi="Calibri" w:cs="Calibri"/>
          <w:b w:val="0"/>
          <w:sz w:val="22"/>
          <w:szCs w:val="22"/>
        </w:rPr>
        <w:t xml:space="preserve">so </w:t>
      </w:r>
      <w:r w:rsidRPr="007E4C44">
        <w:rPr>
          <w:rFonts w:ascii="Calibri" w:hAnsi="Calibri" w:cs="Calibri"/>
          <w:b w:val="0"/>
          <w:sz w:val="22"/>
          <w:szCs w:val="22"/>
        </w:rPr>
        <w:t>the city needs to find the right mix of tax benefits and other incentives to increase the supply of drivers. Also, drivers want to feel prepared for their work, and the city must ensure that drivers who drive accessible vehicles feel comfortable with operating all equipment associated with the vehicle. We support the steps to increase the supply of wheelchair accessible vehicles on the road.</w:t>
      </w:r>
      <w:r w:rsidR="00CE1B64">
        <w:rPr>
          <w:rStyle w:val="EndnoteReference"/>
          <w:rFonts w:ascii="Calibri" w:hAnsi="Calibri" w:cs="Calibri"/>
          <w:b w:val="0"/>
          <w:sz w:val="22"/>
          <w:szCs w:val="22"/>
        </w:rPr>
        <w:endnoteReference w:id="20"/>
      </w:r>
    </w:p>
    <w:p w14:paraId="3BF7D141" w14:textId="77777777" w:rsidR="00583633" w:rsidRDefault="00583633" w:rsidP="00583633">
      <w:pPr>
        <w:pStyle w:val="ContentLevel2"/>
        <w:rPr>
          <w:b w:val="0"/>
          <w:sz w:val="22"/>
        </w:rPr>
      </w:pPr>
    </w:p>
    <w:p w14:paraId="35A5C9BC" w14:textId="5D5B5667" w:rsidR="007E4C44" w:rsidRPr="004864C7" w:rsidRDefault="007E4C44" w:rsidP="007E4C44">
      <w:pPr>
        <w:pStyle w:val="ContentLevel2"/>
        <w:rPr>
          <w:b w:val="0"/>
          <w:sz w:val="22"/>
        </w:rPr>
      </w:pPr>
      <w:r w:rsidRPr="004864C7">
        <w:rPr>
          <w:b w:val="0"/>
          <w:sz w:val="22"/>
        </w:rPr>
        <w:t xml:space="preserve">Roy Spooner, General Manager and committee representative from Yellow Cab, expressed strong support for the continuation and expansion of </w:t>
      </w:r>
      <w:proofErr w:type="spellStart"/>
      <w:r w:rsidRPr="004864C7">
        <w:rPr>
          <w:b w:val="0"/>
          <w:sz w:val="22"/>
        </w:rPr>
        <w:t>rollDC</w:t>
      </w:r>
      <w:proofErr w:type="spellEnd"/>
      <w:r w:rsidRPr="004864C7">
        <w:rPr>
          <w:b w:val="0"/>
          <w:sz w:val="22"/>
        </w:rPr>
        <w:t xml:space="preserve"> as a model for improving accessibility taxicab services. Mr. Spooner stated that the benefits to </w:t>
      </w:r>
      <w:proofErr w:type="spellStart"/>
      <w:r w:rsidRPr="004864C7">
        <w:rPr>
          <w:b w:val="0"/>
          <w:sz w:val="22"/>
        </w:rPr>
        <w:t>rollDC</w:t>
      </w:r>
      <w:proofErr w:type="spellEnd"/>
      <w:r w:rsidRPr="004864C7">
        <w:rPr>
          <w:b w:val="0"/>
          <w:sz w:val="22"/>
        </w:rPr>
        <w:t xml:space="preserve"> were that the program was adequately funded, provided financial incentives for drivers, and allowed an opportunity to train drivers with a dynamic facilitator. Mr. Spooner also stated that </w:t>
      </w:r>
      <w:proofErr w:type="spellStart"/>
      <w:r w:rsidRPr="004864C7">
        <w:rPr>
          <w:b w:val="0"/>
          <w:sz w:val="22"/>
        </w:rPr>
        <w:t>rollDC</w:t>
      </w:r>
      <w:proofErr w:type="spellEnd"/>
      <w:r w:rsidRPr="004864C7">
        <w:rPr>
          <w:b w:val="0"/>
          <w:sz w:val="22"/>
        </w:rPr>
        <w:t xml:space="preserve"> received support from all involved partners. Above all, Mr. Spooner stressed that he would support a program that he felt was well-planned, well-supported by stakeholders, and provided appropriate service to customers with disabilities.</w:t>
      </w:r>
      <w:r w:rsidR="00204F09">
        <w:rPr>
          <w:rStyle w:val="EndnoteReference"/>
          <w:b w:val="0"/>
          <w:sz w:val="22"/>
        </w:rPr>
        <w:endnoteReference w:id="21"/>
      </w:r>
    </w:p>
    <w:p w14:paraId="76870A5F" w14:textId="77777777" w:rsidR="007E4C44" w:rsidRDefault="007E4C44" w:rsidP="00583633">
      <w:pPr>
        <w:pStyle w:val="ContentLevel2"/>
        <w:rPr>
          <w:b w:val="0"/>
          <w:sz w:val="22"/>
        </w:rPr>
      </w:pPr>
    </w:p>
    <w:p w14:paraId="34390871" w14:textId="4DEF7D85" w:rsidR="007E4C44" w:rsidRDefault="00946C80" w:rsidP="00F8107F">
      <w:pPr>
        <w:pStyle w:val="ContentLevel2"/>
        <w:rPr>
          <w:b w:val="0"/>
          <w:sz w:val="22"/>
        </w:rPr>
      </w:pPr>
      <w:proofErr w:type="spellStart"/>
      <w:r w:rsidRPr="00F8107F">
        <w:rPr>
          <w:b w:val="0"/>
          <w:sz w:val="22"/>
        </w:rPr>
        <w:t>Uber</w:t>
      </w:r>
      <w:proofErr w:type="spellEnd"/>
      <w:r w:rsidR="00D83DE9" w:rsidRPr="00F8107F">
        <w:rPr>
          <w:b w:val="0"/>
          <w:sz w:val="22"/>
        </w:rPr>
        <w:t xml:space="preserve"> DC provided an update </w:t>
      </w:r>
      <w:r w:rsidR="00F8107F">
        <w:rPr>
          <w:b w:val="0"/>
          <w:sz w:val="22"/>
        </w:rPr>
        <w:t xml:space="preserve">on their </w:t>
      </w:r>
      <w:r w:rsidR="00D83DE9" w:rsidRPr="00F8107F">
        <w:rPr>
          <w:b w:val="0"/>
          <w:sz w:val="22"/>
        </w:rPr>
        <w:t xml:space="preserve">efforts to improve access </w:t>
      </w:r>
      <w:r w:rsidR="00F8107F">
        <w:rPr>
          <w:b w:val="0"/>
          <w:sz w:val="22"/>
        </w:rPr>
        <w:t xml:space="preserve">to </w:t>
      </w:r>
      <w:r w:rsidR="00D83DE9" w:rsidRPr="00F8107F">
        <w:rPr>
          <w:b w:val="0"/>
          <w:sz w:val="22"/>
        </w:rPr>
        <w:t xml:space="preserve">for-hire transportation for individuals with disabilities in </w:t>
      </w:r>
      <w:r w:rsidR="00F8107F">
        <w:rPr>
          <w:b w:val="0"/>
          <w:sz w:val="22"/>
        </w:rPr>
        <w:t>the District</w:t>
      </w:r>
      <w:r w:rsidR="00B0241E">
        <w:rPr>
          <w:b w:val="0"/>
          <w:sz w:val="22"/>
        </w:rPr>
        <w:t>,</w:t>
      </w:r>
      <w:r w:rsidR="00F8107F">
        <w:rPr>
          <w:b w:val="0"/>
          <w:sz w:val="22"/>
        </w:rPr>
        <w:t xml:space="preserve"> as well as the key </w:t>
      </w:r>
      <w:r w:rsidR="00D83DE9" w:rsidRPr="00F8107F">
        <w:rPr>
          <w:b w:val="0"/>
          <w:sz w:val="22"/>
        </w:rPr>
        <w:t xml:space="preserve">challenges. </w:t>
      </w:r>
      <w:r w:rsidR="00F8107F">
        <w:rPr>
          <w:b w:val="0"/>
          <w:sz w:val="22"/>
        </w:rPr>
        <w:t xml:space="preserve"> According to </w:t>
      </w:r>
      <w:proofErr w:type="spellStart"/>
      <w:r w:rsidR="00F8107F">
        <w:rPr>
          <w:b w:val="0"/>
          <w:sz w:val="22"/>
        </w:rPr>
        <w:t>Uber</w:t>
      </w:r>
      <w:proofErr w:type="spellEnd"/>
      <w:r w:rsidR="00F8107F">
        <w:rPr>
          <w:b w:val="0"/>
          <w:sz w:val="22"/>
        </w:rPr>
        <w:t xml:space="preserve"> and passenger survey responses, </w:t>
      </w:r>
      <w:proofErr w:type="spellStart"/>
      <w:r w:rsidR="00F8107F">
        <w:rPr>
          <w:b w:val="0"/>
          <w:sz w:val="22"/>
        </w:rPr>
        <w:t>Uber’s</w:t>
      </w:r>
      <w:proofErr w:type="spellEnd"/>
      <w:r w:rsidR="00D83DE9" w:rsidRPr="00F8107F">
        <w:rPr>
          <w:b w:val="0"/>
          <w:sz w:val="22"/>
        </w:rPr>
        <w:t xml:space="preserve"> service has significantly improved ac</w:t>
      </w:r>
      <w:r w:rsidR="00F8107F">
        <w:rPr>
          <w:b w:val="0"/>
          <w:sz w:val="22"/>
        </w:rPr>
        <w:t xml:space="preserve">cess to for-hire transportation </w:t>
      </w:r>
      <w:r w:rsidR="00D83DE9" w:rsidRPr="00F8107F">
        <w:rPr>
          <w:b w:val="0"/>
          <w:sz w:val="22"/>
        </w:rPr>
        <w:t>services fo</w:t>
      </w:r>
      <w:r w:rsidR="00F8107F">
        <w:rPr>
          <w:b w:val="0"/>
          <w:sz w:val="22"/>
        </w:rPr>
        <w:t xml:space="preserve">r individuals with disabilities </w:t>
      </w:r>
      <w:r w:rsidR="00D83DE9" w:rsidRPr="00F8107F">
        <w:rPr>
          <w:b w:val="0"/>
          <w:sz w:val="22"/>
        </w:rPr>
        <w:t>in the District</w:t>
      </w:r>
      <w:r w:rsidR="00F8107F">
        <w:rPr>
          <w:b w:val="0"/>
          <w:sz w:val="22"/>
        </w:rPr>
        <w:t>, including deaf, blind and developmentally disabled individuals</w:t>
      </w:r>
      <w:r w:rsidR="00D83DE9" w:rsidRPr="00F8107F">
        <w:rPr>
          <w:b w:val="0"/>
          <w:sz w:val="22"/>
        </w:rPr>
        <w:t>.</w:t>
      </w:r>
      <w:r w:rsidR="00F8107F">
        <w:rPr>
          <w:b w:val="0"/>
          <w:sz w:val="22"/>
        </w:rPr>
        <w:t xml:space="preserve">  </w:t>
      </w:r>
      <w:proofErr w:type="spellStart"/>
      <w:r w:rsidR="00F8107F" w:rsidRPr="00F8107F">
        <w:rPr>
          <w:b w:val="0"/>
          <w:sz w:val="22"/>
        </w:rPr>
        <w:t>Uber</w:t>
      </w:r>
      <w:proofErr w:type="spellEnd"/>
      <w:r w:rsidR="00F8107F" w:rsidRPr="00F8107F">
        <w:rPr>
          <w:b w:val="0"/>
          <w:sz w:val="22"/>
        </w:rPr>
        <w:t xml:space="preserve"> has launched a</w:t>
      </w:r>
      <w:r w:rsidR="00F8107F">
        <w:rPr>
          <w:b w:val="0"/>
          <w:sz w:val="22"/>
        </w:rPr>
        <w:t xml:space="preserve">ccessibility options in several cities across the U.S., and is actively exploring launching options in the </w:t>
      </w:r>
      <w:r w:rsidR="00F8107F" w:rsidRPr="00F8107F">
        <w:rPr>
          <w:b w:val="0"/>
          <w:sz w:val="22"/>
        </w:rPr>
        <w:t>District.</w:t>
      </w:r>
      <w:r w:rsidR="00F8107F">
        <w:rPr>
          <w:b w:val="0"/>
          <w:sz w:val="22"/>
        </w:rPr>
        <w:t xml:space="preserve">  According to </w:t>
      </w:r>
      <w:proofErr w:type="spellStart"/>
      <w:r w:rsidR="00F8107F">
        <w:rPr>
          <w:b w:val="0"/>
          <w:sz w:val="22"/>
        </w:rPr>
        <w:t>Uber</w:t>
      </w:r>
      <w:proofErr w:type="spellEnd"/>
      <w:r w:rsidR="00F8107F">
        <w:rPr>
          <w:b w:val="0"/>
          <w:sz w:val="22"/>
        </w:rPr>
        <w:t xml:space="preserve"> DC, they will be in a</w:t>
      </w:r>
      <w:r w:rsidR="00D83DE9" w:rsidRPr="00F8107F">
        <w:rPr>
          <w:b w:val="0"/>
          <w:sz w:val="22"/>
        </w:rPr>
        <w:t xml:space="preserve"> better position to pr</w:t>
      </w:r>
      <w:r w:rsidR="00F8107F">
        <w:rPr>
          <w:b w:val="0"/>
          <w:sz w:val="22"/>
        </w:rPr>
        <w:t xml:space="preserve">ovide accessible options in the </w:t>
      </w:r>
      <w:r w:rsidR="00D83DE9" w:rsidRPr="00F8107F">
        <w:rPr>
          <w:b w:val="0"/>
          <w:sz w:val="22"/>
        </w:rPr>
        <w:t>District in the coming years as the supply of</w:t>
      </w:r>
      <w:r w:rsidR="00F8107F">
        <w:rPr>
          <w:b w:val="0"/>
          <w:sz w:val="22"/>
        </w:rPr>
        <w:t xml:space="preserve"> wheelchair accessible vehicles </w:t>
      </w:r>
      <w:r w:rsidR="00D83DE9" w:rsidRPr="00F8107F">
        <w:rPr>
          <w:b w:val="0"/>
          <w:sz w:val="22"/>
        </w:rPr>
        <w:t>increases.</w:t>
      </w:r>
      <w:r w:rsidR="00F8107F">
        <w:rPr>
          <w:rStyle w:val="EndnoteReference"/>
          <w:b w:val="0"/>
          <w:sz w:val="22"/>
        </w:rPr>
        <w:endnoteReference w:id="22"/>
      </w:r>
      <w:r w:rsidR="00D83DE9" w:rsidRPr="00F8107F">
        <w:rPr>
          <w:b w:val="0"/>
          <w:sz w:val="22"/>
        </w:rPr>
        <w:t xml:space="preserve">  </w:t>
      </w:r>
    </w:p>
    <w:p w14:paraId="48251EFB" w14:textId="47AF88EF" w:rsidR="00F42F71" w:rsidRDefault="009A585F" w:rsidP="00A908C3">
      <w:pPr>
        <w:pStyle w:val="ContentLevel2"/>
        <w:rPr>
          <w:b w:val="0"/>
        </w:rPr>
      </w:pPr>
      <w:r>
        <w:rPr>
          <w:b w:val="0"/>
        </w:rPr>
        <w:tab/>
        <w:t xml:space="preserve"> </w:t>
      </w:r>
    </w:p>
    <w:p w14:paraId="254A9999" w14:textId="625AA983" w:rsidR="006A0958" w:rsidRPr="00583633" w:rsidRDefault="009A585F" w:rsidP="00583633">
      <w:pPr>
        <w:pStyle w:val="ContentLevel2"/>
        <w:rPr>
          <w:b w:val="0"/>
        </w:rPr>
      </w:pPr>
      <w:r>
        <w:rPr>
          <w:b w:val="0"/>
        </w:rPr>
        <w:tab/>
      </w:r>
    </w:p>
    <w:p w14:paraId="39F33E27" w14:textId="77777777" w:rsidR="006A0958" w:rsidRPr="005144E3" w:rsidRDefault="006A0958" w:rsidP="006A0958">
      <w:pPr>
        <w:pStyle w:val="Heading1"/>
        <w:pBdr>
          <w:top w:val="single" w:sz="4" w:space="1" w:color="auto"/>
        </w:pBdr>
        <w:spacing w:before="0"/>
        <w:rPr>
          <w:rFonts w:asciiTheme="minorHAnsi" w:hAnsiTheme="minorHAnsi" w:cstheme="minorHAnsi"/>
          <w:color w:val="auto"/>
          <w:sz w:val="22"/>
          <w:szCs w:val="22"/>
        </w:rPr>
      </w:pPr>
    </w:p>
    <w:p w14:paraId="43A42127" w14:textId="40841638" w:rsidR="006A0958" w:rsidRPr="006A7F69" w:rsidRDefault="006A0958" w:rsidP="00FD2AAC">
      <w:pPr>
        <w:pStyle w:val="Heading1"/>
        <w:spacing w:before="0"/>
        <w:ind w:left="720" w:hanging="720"/>
        <w:rPr>
          <w:rFonts w:asciiTheme="minorHAnsi" w:hAnsiTheme="minorHAnsi" w:cstheme="minorHAnsi"/>
        </w:rPr>
      </w:pPr>
      <w:bookmarkStart w:id="20" w:name="_Toc379882330"/>
      <w:bookmarkStart w:id="21" w:name="_Toc380153312"/>
      <w:bookmarkStart w:id="22" w:name="_Toc399944550"/>
      <w:r w:rsidRPr="006A7F69">
        <w:rPr>
          <w:rFonts w:asciiTheme="minorHAnsi" w:hAnsiTheme="minorHAnsi" w:cstheme="minorHAnsi"/>
        </w:rPr>
        <w:t>C.</w:t>
      </w:r>
      <w:r w:rsidRPr="006A7F69">
        <w:rPr>
          <w:rFonts w:asciiTheme="minorHAnsi" w:hAnsiTheme="minorHAnsi" w:cstheme="minorHAnsi"/>
        </w:rPr>
        <w:tab/>
      </w:r>
      <w:r w:rsidR="00583633" w:rsidRPr="006A7F69">
        <w:rPr>
          <w:rFonts w:asciiTheme="minorHAnsi" w:hAnsiTheme="minorHAnsi" w:cstheme="minorHAnsi"/>
        </w:rPr>
        <w:t xml:space="preserve">MEASURING UP: </w:t>
      </w:r>
      <w:r w:rsidRPr="006A7F69">
        <w:rPr>
          <w:rFonts w:asciiTheme="minorHAnsi" w:hAnsiTheme="minorHAnsi" w:cstheme="minorHAnsi"/>
        </w:rPr>
        <w:t>OTHER JURISDICTIO</w:t>
      </w:r>
      <w:r w:rsidR="00583633" w:rsidRPr="006A7F69">
        <w:rPr>
          <w:rFonts w:asciiTheme="minorHAnsi" w:hAnsiTheme="minorHAnsi" w:cstheme="minorHAnsi"/>
        </w:rPr>
        <w:t>NS</w:t>
      </w:r>
      <w:r w:rsidR="00273209" w:rsidRPr="006A7F69">
        <w:rPr>
          <w:rFonts w:asciiTheme="minorHAnsi" w:hAnsiTheme="minorHAnsi" w:cstheme="minorHAnsi"/>
        </w:rPr>
        <w:t>’</w:t>
      </w:r>
      <w:r w:rsidR="00583633" w:rsidRPr="006A7F69">
        <w:rPr>
          <w:rFonts w:asciiTheme="minorHAnsi" w:hAnsiTheme="minorHAnsi" w:cstheme="minorHAnsi"/>
        </w:rPr>
        <w:t xml:space="preserve"> PROVISI</w:t>
      </w:r>
      <w:r w:rsidR="007E4C44" w:rsidRPr="006A7F69">
        <w:rPr>
          <w:rFonts w:asciiTheme="minorHAnsi" w:hAnsiTheme="minorHAnsi" w:cstheme="minorHAnsi"/>
        </w:rPr>
        <w:t xml:space="preserve">ON </w:t>
      </w:r>
      <w:r w:rsidR="00273209" w:rsidRPr="006A7F69">
        <w:rPr>
          <w:rFonts w:asciiTheme="minorHAnsi" w:hAnsiTheme="minorHAnsi" w:cstheme="minorHAnsi"/>
        </w:rPr>
        <w:t>OF ACCESSIBLE</w:t>
      </w:r>
      <w:r w:rsidR="007E4C44" w:rsidRPr="006A7F69">
        <w:rPr>
          <w:rFonts w:asciiTheme="minorHAnsi" w:hAnsiTheme="minorHAnsi" w:cstheme="minorHAnsi"/>
        </w:rPr>
        <w:t xml:space="preserve"> </w:t>
      </w:r>
      <w:r w:rsidR="00583633" w:rsidRPr="006A7F69">
        <w:rPr>
          <w:rFonts w:asciiTheme="minorHAnsi" w:hAnsiTheme="minorHAnsi" w:cstheme="minorHAnsi"/>
        </w:rPr>
        <w:t>FOR-HIRE</w:t>
      </w:r>
      <w:r w:rsidR="00273209" w:rsidRPr="006A7F69">
        <w:rPr>
          <w:rFonts w:asciiTheme="minorHAnsi" w:hAnsiTheme="minorHAnsi" w:cstheme="minorHAnsi"/>
        </w:rPr>
        <w:t xml:space="preserve"> VEHICLE</w:t>
      </w:r>
      <w:r w:rsidRPr="006A7F69">
        <w:rPr>
          <w:rFonts w:asciiTheme="minorHAnsi" w:hAnsiTheme="minorHAnsi" w:cstheme="minorHAnsi"/>
        </w:rPr>
        <w:t xml:space="preserve"> SERVICE</w:t>
      </w:r>
      <w:bookmarkEnd w:id="20"/>
      <w:bookmarkEnd w:id="21"/>
      <w:bookmarkEnd w:id="22"/>
    </w:p>
    <w:p w14:paraId="0A98BDD9" w14:textId="77777777" w:rsidR="006A0958" w:rsidRPr="005144E3" w:rsidRDefault="006A0958" w:rsidP="006A0958">
      <w:pPr>
        <w:pBdr>
          <w:bottom w:val="single" w:sz="4" w:space="1" w:color="auto"/>
        </w:pBdr>
        <w:rPr>
          <w:rFonts w:cstheme="minorHAnsi"/>
          <w:color w:val="000000" w:themeColor="text1"/>
        </w:rPr>
      </w:pPr>
    </w:p>
    <w:p w14:paraId="20B7D7CB" w14:textId="77777777" w:rsidR="006A0958" w:rsidRPr="005144E3" w:rsidRDefault="006A0958" w:rsidP="006A0958">
      <w:pPr>
        <w:rPr>
          <w:rFonts w:cstheme="minorHAnsi"/>
          <w:b/>
          <w:color w:val="000000" w:themeColor="text1"/>
        </w:rPr>
      </w:pPr>
    </w:p>
    <w:p w14:paraId="47DE55CC" w14:textId="1E8C5742" w:rsidR="006A0958" w:rsidRPr="005144E3" w:rsidRDefault="006A0958" w:rsidP="006A0958">
      <w:pPr>
        <w:rPr>
          <w:rFonts w:cstheme="minorHAnsi"/>
        </w:rPr>
      </w:pPr>
      <w:r w:rsidRPr="005144E3">
        <w:rPr>
          <w:rFonts w:cstheme="minorHAnsi"/>
        </w:rPr>
        <w:lastRenderedPageBreak/>
        <w:t>Many jurisdictions throughout the U.S. are utilizing a combination of federal funds, tax credits, incentives, and governmental requirements to increase th</w:t>
      </w:r>
      <w:r w:rsidR="00583633">
        <w:rPr>
          <w:rFonts w:cstheme="minorHAnsi"/>
        </w:rPr>
        <w:t xml:space="preserve">e number of accessible </w:t>
      </w:r>
      <w:r w:rsidR="009C6565">
        <w:rPr>
          <w:rFonts w:cstheme="minorHAnsi"/>
        </w:rPr>
        <w:t>FHV</w:t>
      </w:r>
      <w:r w:rsidR="0091498B">
        <w:rPr>
          <w:rFonts w:cstheme="minorHAnsi"/>
        </w:rPr>
        <w:t>s</w:t>
      </w:r>
      <w:r w:rsidRPr="005144E3">
        <w:rPr>
          <w:rFonts w:cstheme="minorHAnsi"/>
          <w:b/>
        </w:rPr>
        <w:t xml:space="preserve">.  </w:t>
      </w:r>
      <w:r w:rsidRPr="005144E3">
        <w:rPr>
          <w:rFonts w:cstheme="minorHAnsi"/>
        </w:rPr>
        <w:t xml:space="preserve">Cities are also supplementing rides for people with disabilities through the use of </w:t>
      </w:r>
      <w:proofErr w:type="spellStart"/>
      <w:r w:rsidRPr="005144E3">
        <w:rPr>
          <w:rFonts w:cstheme="minorHAnsi"/>
        </w:rPr>
        <w:t>paratransit</w:t>
      </w:r>
      <w:proofErr w:type="spellEnd"/>
      <w:r w:rsidRPr="005144E3">
        <w:rPr>
          <w:rFonts w:cstheme="minorHAnsi"/>
        </w:rPr>
        <w:t xml:space="preserve"> and contract transportation service providers.  </w:t>
      </w:r>
      <w:r w:rsidR="00576495">
        <w:rPr>
          <w:rFonts w:cstheme="minorHAnsi"/>
        </w:rPr>
        <w:t>The f</w:t>
      </w:r>
      <w:r w:rsidRPr="005144E3">
        <w:rPr>
          <w:rFonts w:cstheme="minorHAnsi"/>
        </w:rPr>
        <w:t>ollowing are brief descriptions and highlights</w:t>
      </w:r>
      <w:r w:rsidR="00B0241E">
        <w:rPr>
          <w:rFonts w:cstheme="minorHAnsi"/>
        </w:rPr>
        <w:t xml:space="preserve"> of accessible FHV</w:t>
      </w:r>
      <w:r w:rsidRPr="005144E3">
        <w:rPr>
          <w:rFonts w:cstheme="minorHAnsi"/>
        </w:rPr>
        <w:t xml:space="preserve"> programs in other jurisdictions.</w:t>
      </w:r>
    </w:p>
    <w:p w14:paraId="378E3ECA" w14:textId="77777777" w:rsidR="006A0958" w:rsidRPr="005144E3" w:rsidRDefault="006A0958" w:rsidP="006A0958">
      <w:pPr>
        <w:rPr>
          <w:rFonts w:cstheme="minorHAnsi"/>
          <w:b/>
        </w:rPr>
      </w:pPr>
    </w:p>
    <w:p w14:paraId="670B9064" w14:textId="70F68E51" w:rsidR="006A0958" w:rsidRPr="00301960" w:rsidRDefault="00583633" w:rsidP="006A7F69">
      <w:pPr>
        <w:pStyle w:val="ContentLevel3"/>
      </w:pPr>
      <w:bookmarkStart w:id="23" w:name="_Toc379882331"/>
      <w:bookmarkStart w:id="24" w:name="_Toc380153313"/>
      <w:bookmarkStart w:id="25" w:name="_Toc399944551"/>
      <w:r w:rsidRPr="00CE1B64">
        <w:rPr>
          <w:rStyle w:val="Heading2Char"/>
          <w:rFonts w:asciiTheme="minorHAnsi" w:hAnsiTheme="minorHAnsi" w:cstheme="minorHAnsi"/>
          <w:b/>
        </w:rPr>
        <w:t>Table 1</w:t>
      </w:r>
      <w:r w:rsidR="006A0958" w:rsidRPr="00CE1B64">
        <w:rPr>
          <w:rStyle w:val="Heading2Char"/>
          <w:rFonts w:asciiTheme="minorHAnsi" w:hAnsiTheme="minorHAnsi" w:cstheme="minorHAnsi"/>
          <w:b/>
        </w:rPr>
        <w:t>: City and States Assessed</w:t>
      </w:r>
      <w:bookmarkEnd w:id="23"/>
      <w:bookmarkEnd w:id="24"/>
      <w:bookmarkEnd w:id="25"/>
      <w:r w:rsidR="00DB7A69" w:rsidRPr="00CE1B64">
        <w:rPr>
          <w:rStyle w:val="FootnoteReference"/>
          <w:color w:val="4F81BD" w:themeColor="accent1"/>
        </w:rPr>
        <w:footnoteReference w:id="2"/>
      </w:r>
    </w:p>
    <w:tbl>
      <w:tblPr>
        <w:tblStyle w:val="MediumShading1-Accent1"/>
        <w:tblW w:w="5000" w:type="pct"/>
        <w:tblLayout w:type="fixed"/>
        <w:tblCellMar>
          <w:left w:w="115" w:type="dxa"/>
          <w:right w:w="115" w:type="dxa"/>
        </w:tblCellMar>
        <w:tblLook w:val="0660" w:firstRow="1" w:lastRow="1" w:firstColumn="0" w:lastColumn="0" w:noHBand="1" w:noVBand="1"/>
      </w:tblPr>
      <w:tblGrid>
        <w:gridCol w:w="2182"/>
        <w:gridCol w:w="1712"/>
        <w:gridCol w:w="1352"/>
        <w:gridCol w:w="990"/>
        <w:gridCol w:w="1171"/>
        <w:gridCol w:w="718"/>
        <w:gridCol w:w="2041"/>
      </w:tblGrid>
      <w:tr w:rsidR="00583633" w:rsidRPr="00301960" w14:paraId="2C7DBD0C" w14:textId="719840B6" w:rsidTr="00B32C05">
        <w:trPr>
          <w:cnfStyle w:val="100000000000" w:firstRow="1" w:lastRow="0" w:firstColumn="0" w:lastColumn="0" w:oddVBand="0" w:evenVBand="0" w:oddHBand="0" w:evenHBand="0" w:firstRowFirstColumn="0" w:firstRowLastColumn="0" w:lastRowFirstColumn="0" w:lastRowLastColumn="0"/>
        </w:trPr>
        <w:tc>
          <w:tcPr>
            <w:tcW w:w="1073" w:type="pct"/>
            <w:shd w:val="clear" w:color="auto" w:fill="1F497D" w:themeFill="text2"/>
            <w:noWrap/>
          </w:tcPr>
          <w:p w14:paraId="41AF3155" w14:textId="77777777" w:rsidR="00583633" w:rsidRPr="00301960" w:rsidRDefault="00583633" w:rsidP="00C525C6">
            <w:pPr>
              <w:rPr>
                <w:rFonts w:cstheme="minorHAnsi"/>
                <w:b w:val="0"/>
              </w:rPr>
            </w:pPr>
            <w:r w:rsidRPr="00301960">
              <w:rPr>
                <w:rFonts w:cstheme="minorHAnsi"/>
                <w:b w:val="0"/>
              </w:rPr>
              <w:t>City &amp; State</w:t>
            </w:r>
          </w:p>
        </w:tc>
        <w:tc>
          <w:tcPr>
            <w:tcW w:w="842" w:type="pct"/>
            <w:shd w:val="clear" w:color="auto" w:fill="1F497D" w:themeFill="text2"/>
          </w:tcPr>
          <w:p w14:paraId="79045E05" w14:textId="77777777" w:rsidR="00583633" w:rsidRPr="00301960" w:rsidRDefault="00583633" w:rsidP="00C525C6">
            <w:pPr>
              <w:rPr>
                <w:rFonts w:cstheme="minorHAnsi"/>
                <w:b w:val="0"/>
              </w:rPr>
            </w:pPr>
            <w:r w:rsidRPr="00301960">
              <w:rPr>
                <w:rFonts w:cstheme="minorHAnsi"/>
                <w:b w:val="0"/>
              </w:rPr>
              <w:t>Population</w:t>
            </w:r>
          </w:p>
        </w:tc>
        <w:tc>
          <w:tcPr>
            <w:tcW w:w="665" w:type="pct"/>
            <w:shd w:val="clear" w:color="auto" w:fill="1F497D" w:themeFill="text2"/>
          </w:tcPr>
          <w:p w14:paraId="3797E558" w14:textId="77777777" w:rsidR="00583633" w:rsidRPr="00301960" w:rsidRDefault="00583633" w:rsidP="00C525C6">
            <w:pPr>
              <w:rPr>
                <w:rFonts w:cstheme="minorHAnsi"/>
                <w:b w:val="0"/>
              </w:rPr>
            </w:pPr>
            <w:r w:rsidRPr="00301960">
              <w:rPr>
                <w:rFonts w:cstheme="minorHAnsi"/>
                <w:b w:val="0"/>
              </w:rPr>
              <w:t xml:space="preserve">Accessible Taxi Service            Began </w:t>
            </w:r>
          </w:p>
        </w:tc>
        <w:tc>
          <w:tcPr>
            <w:tcW w:w="487" w:type="pct"/>
            <w:shd w:val="clear" w:color="auto" w:fill="1F497D" w:themeFill="text2"/>
          </w:tcPr>
          <w:p w14:paraId="7730DE86" w14:textId="066EDC06" w:rsidR="00583633" w:rsidRPr="00301960" w:rsidRDefault="00583633" w:rsidP="00C525C6">
            <w:pPr>
              <w:rPr>
                <w:rFonts w:cstheme="minorHAnsi"/>
                <w:b w:val="0"/>
              </w:rPr>
            </w:pPr>
            <w:r w:rsidRPr="00301960">
              <w:rPr>
                <w:rFonts w:cstheme="minorHAnsi"/>
                <w:b w:val="0"/>
              </w:rPr>
              <w:t xml:space="preserve">  </w:t>
            </w:r>
            <w:r>
              <w:rPr>
                <w:rFonts w:cstheme="minorHAnsi"/>
                <w:b w:val="0"/>
              </w:rPr>
              <w:t xml:space="preserve"># </w:t>
            </w:r>
            <w:r w:rsidRPr="00301960">
              <w:rPr>
                <w:rFonts w:cstheme="minorHAnsi"/>
                <w:b w:val="0"/>
              </w:rPr>
              <w:t>of Taxis</w:t>
            </w:r>
          </w:p>
        </w:tc>
        <w:tc>
          <w:tcPr>
            <w:tcW w:w="576" w:type="pct"/>
            <w:shd w:val="clear" w:color="auto" w:fill="1F497D" w:themeFill="text2"/>
          </w:tcPr>
          <w:p w14:paraId="26F429F1" w14:textId="2705D8E8" w:rsidR="00583633" w:rsidRPr="00301960" w:rsidRDefault="00583633" w:rsidP="00C525C6">
            <w:pPr>
              <w:rPr>
                <w:rFonts w:cstheme="minorHAnsi"/>
                <w:b w:val="0"/>
              </w:rPr>
            </w:pPr>
            <w:r>
              <w:rPr>
                <w:rFonts w:cstheme="minorHAnsi"/>
                <w:b w:val="0"/>
              </w:rPr>
              <w:t xml:space="preserve"># of </w:t>
            </w:r>
            <w:r w:rsidRPr="00301960">
              <w:rPr>
                <w:rFonts w:cstheme="minorHAnsi"/>
                <w:b w:val="0"/>
              </w:rPr>
              <w:t>Accessible</w:t>
            </w:r>
          </w:p>
          <w:p w14:paraId="7FF9C815" w14:textId="7DFAC5D9" w:rsidR="00583633" w:rsidRPr="00301960" w:rsidRDefault="00583633" w:rsidP="00583633">
            <w:pPr>
              <w:rPr>
                <w:rFonts w:cstheme="minorHAnsi"/>
                <w:b w:val="0"/>
              </w:rPr>
            </w:pPr>
            <w:r w:rsidRPr="00301960">
              <w:rPr>
                <w:rFonts w:cstheme="minorHAnsi"/>
                <w:b w:val="0"/>
              </w:rPr>
              <w:t>Taxis</w:t>
            </w:r>
          </w:p>
        </w:tc>
        <w:tc>
          <w:tcPr>
            <w:tcW w:w="353" w:type="pct"/>
            <w:shd w:val="clear" w:color="auto" w:fill="1F497D" w:themeFill="text2"/>
          </w:tcPr>
          <w:p w14:paraId="768A85B8" w14:textId="65FB9790" w:rsidR="00583633" w:rsidRPr="005144E3" w:rsidRDefault="00583633" w:rsidP="00C525C6">
            <w:pPr>
              <w:rPr>
                <w:rFonts w:cstheme="minorHAnsi"/>
                <w:b w:val="0"/>
              </w:rPr>
            </w:pPr>
            <w:r>
              <w:rPr>
                <w:rFonts w:cstheme="minorHAnsi"/>
                <w:b w:val="0"/>
              </w:rPr>
              <w:t>% of Fleet</w:t>
            </w:r>
          </w:p>
        </w:tc>
        <w:tc>
          <w:tcPr>
            <w:tcW w:w="1004" w:type="pct"/>
            <w:shd w:val="clear" w:color="auto" w:fill="1F497D" w:themeFill="text2"/>
          </w:tcPr>
          <w:p w14:paraId="78F779BA" w14:textId="458E1363" w:rsidR="00583633" w:rsidRPr="005144E3" w:rsidRDefault="00583633" w:rsidP="00C525C6">
            <w:pPr>
              <w:rPr>
                <w:rFonts w:cstheme="minorHAnsi"/>
                <w:b w:val="0"/>
              </w:rPr>
            </w:pPr>
            <w:r w:rsidRPr="005144E3">
              <w:rPr>
                <w:rFonts w:cstheme="minorHAnsi"/>
                <w:b w:val="0"/>
              </w:rPr>
              <w:t>Notes: Increase or Decrease, Future Plans</w:t>
            </w:r>
          </w:p>
        </w:tc>
      </w:tr>
      <w:tr w:rsidR="00583633" w:rsidRPr="00301960" w14:paraId="4E7AF275" w14:textId="77777777" w:rsidTr="00B32C05">
        <w:tc>
          <w:tcPr>
            <w:tcW w:w="1073" w:type="pct"/>
            <w:noWrap/>
            <w:tcMar>
              <w:top w:w="29" w:type="dxa"/>
              <w:bottom w:w="29" w:type="dxa"/>
            </w:tcMar>
            <w:vAlign w:val="center"/>
          </w:tcPr>
          <w:p w14:paraId="6D20D9E2" w14:textId="469FDBB6" w:rsidR="00583633" w:rsidRPr="00301960" w:rsidRDefault="00583633" w:rsidP="00E91CB6">
            <w:pPr>
              <w:rPr>
                <w:rFonts w:cstheme="minorHAnsi"/>
              </w:rPr>
            </w:pPr>
            <w:r w:rsidRPr="00301960">
              <w:rPr>
                <w:rFonts w:cstheme="minorHAnsi"/>
              </w:rPr>
              <w:t>New York, NY</w:t>
            </w:r>
            <w:r w:rsidR="009C3E80">
              <w:rPr>
                <w:rStyle w:val="EndnoteReference"/>
                <w:rFonts w:cstheme="minorHAnsi"/>
              </w:rPr>
              <w:endnoteReference w:id="23"/>
            </w:r>
          </w:p>
        </w:tc>
        <w:tc>
          <w:tcPr>
            <w:tcW w:w="842" w:type="pct"/>
            <w:tcMar>
              <w:top w:w="29" w:type="dxa"/>
              <w:bottom w:w="29" w:type="dxa"/>
            </w:tcMar>
            <w:vAlign w:val="center"/>
          </w:tcPr>
          <w:p w14:paraId="20539689" w14:textId="71E8B0CC" w:rsidR="00583633" w:rsidRPr="00301960" w:rsidRDefault="00583633" w:rsidP="00E91CB6">
            <w:pPr>
              <w:rPr>
                <w:rFonts w:cstheme="minorHAnsi"/>
              </w:rPr>
            </w:pPr>
            <w:r w:rsidRPr="00301960">
              <w:rPr>
                <w:rFonts w:cstheme="minorHAnsi"/>
              </w:rPr>
              <w:t>8,244,910</w:t>
            </w:r>
          </w:p>
        </w:tc>
        <w:tc>
          <w:tcPr>
            <w:tcW w:w="665" w:type="pct"/>
            <w:tcMar>
              <w:top w:w="29" w:type="dxa"/>
              <w:bottom w:w="29" w:type="dxa"/>
            </w:tcMar>
            <w:vAlign w:val="center"/>
          </w:tcPr>
          <w:p w14:paraId="41C2BABE" w14:textId="1353F416" w:rsidR="00583633" w:rsidRPr="00301960" w:rsidRDefault="00583633" w:rsidP="00E91CB6">
            <w:pPr>
              <w:rPr>
                <w:rFonts w:cstheme="minorHAnsi"/>
              </w:rPr>
            </w:pPr>
            <w:r w:rsidRPr="00301960">
              <w:rPr>
                <w:rFonts w:cstheme="minorHAnsi"/>
              </w:rPr>
              <w:t>2012</w:t>
            </w:r>
          </w:p>
        </w:tc>
        <w:tc>
          <w:tcPr>
            <w:tcW w:w="487" w:type="pct"/>
            <w:tcMar>
              <w:top w:w="29" w:type="dxa"/>
              <w:bottom w:w="29" w:type="dxa"/>
            </w:tcMar>
            <w:vAlign w:val="center"/>
          </w:tcPr>
          <w:p w14:paraId="6682F4F8" w14:textId="701D13A7" w:rsidR="00583633" w:rsidRPr="00301960" w:rsidRDefault="00E91CB6" w:rsidP="00E91CB6">
            <w:pPr>
              <w:rPr>
                <w:rFonts w:cstheme="minorHAnsi"/>
              </w:rPr>
            </w:pPr>
            <w:r>
              <w:rPr>
                <w:rFonts w:cstheme="minorHAnsi"/>
              </w:rPr>
              <w:t>13,577</w:t>
            </w:r>
          </w:p>
        </w:tc>
        <w:tc>
          <w:tcPr>
            <w:tcW w:w="576" w:type="pct"/>
            <w:tcMar>
              <w:top w:w="29" w:type="dxa"/>
              <w:bottom w:w="29" w:type="dxa"/>
            </w:tcMar>
            <w:vAlign w:val="center"/>
          </w:tcPr>
          <w:p w14:paraId="48FCC827" w14:textId="2DD57A0D" w:rsidR="00583633" w:rsidRPr="00301960" w:rsidRDefault="00E91CB6" w:rsidP="00E91CB6">
            <w:pPr>
              <w:rPr>
                <w:rFonts w:cstheme="minorHAnsi"/>
              </w:rPr>
            </w:pPr>
            <w:r>
              <w:rPr>
                <w:rFonts w:cstheme="minorHAnsi"/>
              </w:rPr>
              <w:t>571</w:t>
            </w:r>
          </w:p>
        </w:tc>
        <w:tc>
          <w:tcPr>
            <w:tcW w:w="353" w:type="pct"/>
            <w:tcMar>
              <w:top w:w="29" w:type="dxa"/>
              <w:bottom w:w="29" w:type="dxa"/>
            </w:tcMar>
            <w:vAlign w:val="center"/>
          </w:tcPr>
          <w:p w14:paraId="249755E3" w14:textId="3AF89FD8" w:rsidR="00583633" w:rsidRDefault="00E91CB6" w:rsidP="00E91CB6">
            <w:pPr>
              <w:rPr>
                <w:rFonts w:cstheme="minorHAnsi"/>
              </w:rPr>
            </w:pPr>
            <w:r>
              <w:rPr>
                <w:rFonts w:cstheme="minorHAnsi"/>
              </w:rPr>
              <w:t>4</w:t>
            </w:r>
            <w:r w:rsidR="0006058D">
              <w:rPr>
                <w:rFonts w:cstheme="minorHAnsi"/>
              </w:rPr>
              <w:t>%</w:t>
            </w:r>
          </w:p>
        </w:tc>
        <w:tc>
          <w:tcPr>
            <w:tcW w:w="1004" w:type="pct"/>
            <w:tcMar>
              <w:top w:w="29" w:type="dxa"/>
              <w:bottom w:w="29" w:type="dxa"/>
            </w:tcMar>
            <w:vAlign w:val="center"/>
          </w:tcPr>
          <w:p w14:paraId="5CC6B783" w14:textId="01AA3C6E" w:rsidR="00583633" w:rsidRPr="00B32C05" w:rsidRDefault="00E91CB6" w:rsidP="00E91CB6">
            <w:pPr>
              <w:rPr>
                <w:rFonts w:cstheme="minorHAnsi"/>
                <w:sz w:val="20"/>
                <w:szCs w:val="20"/>
              </w:rPr>
            </w:pPr>
            <w:r w:rsidRPr="00B32C05">
              <w:rPr>
                <w:rFonts w:cstheme="minorHAnsi"/>
                <w:sz w:val="20"/>
                <w:szCs w:val="20"/>
              </w:rPr>
              <w:t xml:space="preserve">Adding 1,600 yellow taxis in few </w:t>
            </w:r>
            <w:proofErr w:type="spellStart"/>
            <w:r w:rsidRPr="00B32C05">
              <w:rPr>
                <w:rFonts w:cstheme="minorHAnsi"/>
                <w:sz w:val="20"/>
                <w:szCs w:val="20"/>
              </w:rPr>
              <w:t>yrs</w:t>
            </w:r>
            <w:proofErr w:type="spellEnd"/>
            <w:r w:rsidRPr="00B32C05">
              <w:rPr>
                <w:rFonts w:cstheme="minorHAnsi"/>
                <w:sz w:val="20"/>
                <w:szCs w:val="20"/>
              </w:rPr>
              <w:t xml:space="preserve">, </w:t>
            </w:r>
            <w:r w:rsidR="00583633" w:rsidRPr="00B32C05">
              <w:rPr>
                <w:rFonts w:cstheme="minorHAnsi"/>
                <w:sz w:val="20"/>
                <w:szCs w:val="20"/>
              </w:rPr>
              <w:t>50% by 2020</w:t>
            </w:r>
            <w:r w:rsidRPr="00B32C05">
              <w:rPr>
                <w:rFonts w:cstheme="minorHAnsi"/>
                <w:sz w:val="20"/>
                <w:szCs w:val="20"/>
              </w:rPr>
              <w:t>, licensing 3,600 for outer boroughs now</w:t>
            </w:r>
          </w:p>
        </w:tc>
      </w:tr>
      <w:tr w:rsidR="00583633" w:rsidRPr="00301960" w14:paraId="29942C5F" w14:textId="77777777" w:rsidTr="00B32C05">
        <w:tc>
          <w:tcPr>
            <w:tcW w:w="1073" w:type="pct"/>
            <w:noWrap/>
            <w:tcMar>
              <w:top w:w="29" w:type="dxa"/>
              <w:bottom w:w="29" w:type="dxa"/>
            </w:tcMar>
            <w:vAlign w:val="center"/>
          </w:tcPr>
          <w:p w14:paraId="03342D7D" w14:textId="7550058A" w:rsidR="00583633" w:rsidRPr="00301960" w:rsidRDefault="00583633" w:rsidP="00E91CB6">
            <w:pPr>
              <w:rPr>
                <w:rFonts w:cstheme="minorHAnsi"/>
              </w:rPr>
            </w:pPr>
            <w:r w:rsidRPr="00301960">
              <w:rPr>
                <w:rFonts w:cstheme="minorHAnsi"/>
              </w:rPr>
              <w:t>Fairfax Co, VA</w:t>
            </w:r>
          </w:p>
        </w:tc>
        <w:tc>
          <w:tcPr>
            <w:tcW w:w="842" w:type="pct"/>
            <w:tcMar>
              <w:top w:w="29" w:type="dxa"/>
              <w:bottom w:w="29" w:type="dxa"/>
            </w:tcMar>
            <w:vAlign w:val="center"/>
          </w:tcPr>
          <w:p w14:paraId="03C1D839" w14:textId="19F16DBB" w:rsidR="00583633" w:rsidRPr="00301960" w:rsidRDefault="00583633" w:rsidP="00E91CB6">
            <w:pPr>
              <w:rPr>
                <w:rFonts w:cstheme="minorHAnsi"/>
              </w:rPr>
            </w:pPr>
            <w:r w:rsidRPr="00301960">
              <w:rPr>
                <w:rFonts w:cstheme="minorHAnsi"/>
              </w:rPr>
              <w:t>1,118,602</w:t>
            </w:r>
          </w:p>
        </w:tc>
        <w:tc>
          <w:tcPr>
            <w:tcW w:w="665" w:type="pct"/>
            <w:tcMar>
              <w:top w:w="29" w:type="dxa"/>
              <w:bottom w:w="29" w:type="dxa"/>
            </w:tcMar>
            <w:vAlign w:val="center"/>
          </w:tcPr>
          <w:p w14:paraId="3E90C4F2" w14:textId="5E0B564E" w:rsidR="00583633" w:rsidRPr="00301960" w:rsidRDefault="00583633" w:rsidP="00E91CB6">
            <w:pPr>
              <w:rPr>
                <w:rFonts w:cstheme="minorHAnsi"/>
              </w:rPr>
            </w:pPr>
            <w:r>
              <w:rPr>
                <w:rFonts w:cstheme="minorHAnsi"/>
              </w:rPr>
              <w:t>1998</w:t>
            </w:r>
          </w:p>
        </w:tc>
        <w:tc>
          <w:tcPr>
            <w:tcW w:w="487" w:type="pct"/>
            <w:tcMar>
              <w:top w:w="29" w:type="dxa"/>
              <w:bottom w:w="29" w:type="dxa"/>
            </w:tcMar>
            <w:vAlign w:val="center"/>
          </w:tcPr>
          <w:p w14:paraId="52E05843" w14:textId="73FAD117" w:rsidR="00583633" w:rsidRPr="00301960" w:rsidRDefault="00583633" w:rsidP="00E91CB6">
            <w:pPr>
              <w:rPr>
                <w:rFonts w:cstheme="minorHAnsi"/>
              </w:rPr>
            </w:pPr>
            <w:r>
              <w:rPr>
                <w:rFonts w:cstheme="minorHAnsi"/>
              </w:rPr>
              <w:t>654</w:t>
            </w:r>
          </w:p>
        </w:tc>
        <w:tc>
          <w:tcPr>
            <w:tcW w:w="576" w:type="pct"/>
            <w:tcMar>
              <w:top w:w="29" w:type="dxa"/>
              <w:bottom w:w="29" w:type="dxa"/>
            </w:tcMar>
            <w:vAlign w:val="center"/>
          </w:tcPr>
          <w:p w14:paraId="03A6E387" w14:textId="783448A0" w:rsidR="00583633" w:rsidRPr="00301960" w:rsidRDefault="00583633" w:rsidP="00E91CB6">
            <w:pPr>
              <w:rPr>
                <w:rFonts w:cstheme="minorHAnsi"/>
              </w:rPr>
            </w:pPr>
            <w:r>
              <w:rPr>
                <w:rFonts w:cstheme="minorHAnsi"/>
              </w:rPr>
              <w:t>43</w:t>
            </w:r>
          </w:p>
        </w:tc>
        <w:tc>
          <w:tcPr>
            <w:tcW w:w="353" w:type="pct"/>
            <w:tcMar>
              <w:top w:w="29" w:type="dxa"/>
              <w:bottom w:w="29" w:type="dxa"/>
            </w:tcMar>
            <w:vAlign w:val="center"/>
          </w:tcPr>
          <w:p w14:paraId="347355B6" w14:textId="08D32A46" w:rsidR="00583633" w:rsidRDefault="00583633" w:rsidP="00E91CB6">
            <w:pPr>
              <w:rPr>
                <w:rFonts w:cstheme="minorHAnsi"/>
              </w:rPr>
            </w:pPr>
            <w:r>
              <w:rPr>
                <w:rFonts w:cstheme="minorHAnsi"/>
              </w:rPr>
              <w:t>7%</w:t>
            </w:r>
          </w:p>
        </w:tc>
        <w:tc>
          <w:tcPr>
            <w:tcW w:w="1004" w:type="pct"/>
            <w:tcMar>
              <w:top w:w="29" w:type="dxa"/>
              <w:bottom w:w="29" w:type="dxa"/>
            </w:tcMar>
            <w:vAlign w:val="center"/>
          </w:tcPr>
          <w:p w14:paraId="47ABEC47" w14:textId="2809748E" w:rsidR="00583633" w:rsidRPr="00B32C05" w:rsidRDefault="00583633" w:rsidP="00E91CB6">
            <w:pPr>
              <w:rPr>
                <w:rFonts w:cstheme="minorHAnsi"/>
                <w:sz w:val="20"/>
                <w:szCs w:val="20"/>
              </w:rPr>
            </w:pPr>
            <w:r w:rsidRPr="00B32C05">
              <w:rPr>
                <w:rFonts w:cstheme="minorHAnsi"/>
                <w:sz w:val="20"/>
                <w:szCs w:val="20"/>
              </w:rPr>
              <w:t xml:space="preserve">Increased from 23 </w:t>
            </w:r>
          </w:p>
        </w:tc>
      </w:tr>
      <w:tr w:rsidR="00583633" w:rsidRPr="00301960" w14:paraId="6A4BDE61" w14:textId="77777777" w:rsidTr="00B32C05">
        <w:tc>
          <w:tcPr>
            <w:tcW w:w="1073" w:type="pct"/>
            <w:noWrap/>
            <w:tcMar>
              <w:top w:w="29" w:type="dxa"/>
              <w:bottom w:w="29" w:type="dxa"/>
            </w:tcMar>
            <w:vAlign w:val="center"/>
          </w:tcPr>
          <w:p w14:paraId="5E68E226" w14:textId="3952127D" w:rsidR="00583633" w:rsidRPr="00301960" w:rsidRDefault="00583633" w:rsidP="00E91CB6">
            <w:pPr>
              <w:rPr>
                <w:rFonts w:cstheme="minorHAnsi"/>
              </w:rPr>
            </w:pPr>
            <w:r w:rsidRPr="00301960">
              <w:rPr>
                <w:rFonts w:cstheme="minorHAnsi"/>
              </w:rPr>
              <w:t>Montgomery Co., MD</w:t>
            </w:r>
          </w:p>
        </w:tc>
        <w:tc>
          <w:tcPr>
            <w:tcW w:w="842" w:type="pct"/>
            <w:tcMar>
              <w:top w:w="29" w:type="dxa"/>
              <w:bottom w:w="29" w:type="dxa"/>
            </w:tcMar>
            <w:vAlign w:val="center"/>
          </w:tcPr>
          <w:p w14:paraId="78B8B1C7" w14:textId="1C9C0D7E" w:rsidR="00583633" w:rsidRPr="00301960" w:rsidRDefault="00583633" w:rsidP="00E91CB6">
            <w:pPr>
              <w:rPr>
                <w:rFonts w:cstheme="minorHAnsi"/>
              </w:rPr>
            </w:pPr>
            <w:r w:rsidRPr="00301960">
              <w:rPr>
                <w:rFonts w:cstheme="minorHAnsi"/>
              </w:rPr>
              <w:t>989,794</w:t>
            </w:r>
          </w:p>
        </w:tc>
        <w:tc>
          <w:tcPr>
            <w:tcW w:w="665" w:type="pct"/>
            <w:tcMar>
              <w:top w:w="29" w:type="dxa"/>
              <w:bottom w:w="29" w:type="dxa"/>
            </w:tcMar>
            <w:vAlign w:val="center"/>
          </w:tcPr>
          <w:p w14:paraId="608927A9" w14:textId="29BE6A93" w:rsidR="00583633" w:rsidRPr="00301960" w:rsidRDefault="00583633" w:rsidP="00E91CB6">
            <w:pPr>
              <w:rPr>
                <w:rFonts w:cstheme="minorHAnsi"/>
              </w:rPr>
            </w:pPr>
            <w:r w:rsidRPr="00301960">
              <w:rPr>
                <w:rFonts w:cstheme="minorHAnsi"/>
              </w:rPr>
              <w:t>Unavailable</w:t>
            </w:r>
          </w:p>
        </w:tc>
        <w:tc>
          <w:tcPr>
            <w:tcW w:w="487" w:type="pct"/>
            <w:tcMar>
              <w:top w:w="29" w:type="dxa"/>
              <w:bottom w:w="29" w:type="dxa"/>
            </w:tcMar>
            <w:vAlign w:val="center"/>
          </w:tcPr>
          <w:p w14:paraId="08C36EB7" w14:textId="090B4E0A" w:rsidR="00583633" w:rsidRPr="00301960" w:rsidRDefault="00583633" w:rsidP="00E91CB6">
            <w:pPr>
              <w:rPr>
                <w:rFonts w:cstheme="minorHAnsi"/>
              </w:rPr>
            </w:pPr>
            <w:r w:rsidRPr="00301960">
              <w:rPr>
                <w:rFonts w:cstheme="minorHAnsi"/>
              </w:rPr>
              <w:t>770</w:t>
            </w:r>
          </w:p>
        </w:tc>
        <w:tc>
          <w:tcPr>
            <w:tcW w:w="576" w:type="pct"/>
            <w:tcMar>
              <w:top w:w="29" w:type="dxa"/>
              <w:bottom w:w="29" w:type="dxa"/>
            </w:tcMar>
            <w:vAlign w:val="center"/>
          </w:tcPr>
          <w:p w14:paraId="4C7B20AC" w14:textId="11BD97CC" w:rsidR="00583633" w:rsidRPr="00301960" w:rsidRDefault="00583633" w:rsidP="00E91CB6">
            <w:pPr>
              <w:rPr>
                <w:rFonts w:cstheme="minorHAnsi"/>
              </w:rPr>
            </w:pPr>
            <w:r w:rsidRPr="00301960">
              <w:rPr>
                <w:rFonts w:cstheme="minorHAnsi"/>
              </w:rPr>
              <w:t>48</w:t>
            </w:r>
          </w:p>
        </w:tc>
        <w:tc>
          <w:tcPr>
            <w:tcW w:w="353" w:type="pct"/>
            <w:tcMar>
              <w:top w:w="29" w:type="dxa"/>
              <w:bottom w:w="29" w:type="dxa"/>
            </w:tcMar>
            <w:vAlign w:val="center"/>
          </w:tcPr>
          <w:p w14:paraId="2AA1372F" w14:textId="31752F7F" w:rsidR="00583633" w:rsidRDefault="00583633" w:rsidP="00E91CB6">
            <w:pPr>
              <w:rPr>
                <w:rFonts w:cstheme="minorHAnsi"/>
              </w:rPr>
            </w:pPr>
            <w:r>
              <w:rPr>
                <w:rFonts w:cstheme="minorHAnsi"/>
              </w:rPr>
              <w:t>6%</w:t>
            </w:r>
          </w:p>
        </w:tc>
        <w:tc>
          <w:tcPr>
            <w:tcW w:w="1004" w:type="pct"/>
            <w:tcMar>
              <w:top w:w="29" w:type="dxa"/>
              <w:bottom w:w="29" w:type="dxa"/>
            </w:tcMar>
            <w:vAlign w:val="center"/>
          </w:tcPr>
          <w:p w14:paraId="05CED19B" w14:textId="16DC90C0" w:rsidR="00583633" w:rsidRPr="00B32C05" w:rsidRDefault="00A160C0" w:rsidP="00E91CB6">
            <w:pPr>
              <w:rPr>
                <w:rFonts w:cstheme="minorHAnsi"/>
                <w:sz w:val="20"/>
                <w:szCs w:val="20"/>
              </w:rPr>
            </w:pPr>
            <w:r w:rsidRPr="00B32C05">
              <w:rPr>
                <w:rFonts w:cstheme="minorHAnsi"/>
                <w:sz w:val="20"/>
                <w:szCs w:val="20"/>
              </w:rPr>
              <w:t>Goal</w:t>
            </w:r>
            <w:r w:rsidR="00B32C05">
              <w:rPr>
                <w:rFonts w:cstheme="minorHAnsi"/>
                <w:sz w:val="20"/>
                <w:szCs w:val="20"/>
              </w:rPr>
              <w:t xml:space="preserve"> to increase</w:t>
            </w:r>
            <w:r w:rsidR="00B32C05" w:rsidRPr="00B32C05">
              <w:rPr>
                <w:rFonts w:cstheme="minorHAnsi"/>
                <w:sz w:val="20"/>
                <w:szCs w:val="20"/>
              </w:rPr>
              <w:t xml:space="preserve"> by</w:t>
            </w:r>
            <w:r w:rsidR="00E63242" w:rsidRPr="00B32C05">
              <w:rPr>
                <w:rFonts w:cstheme="minorHAnsi"/>
                <w:sz w:val="20"/>
                <w:szCs w:val="20"/>
              </w:rPr>
              <w:t xml:space="preserve"> 20</w:t>
            </w:r>
          </w:p>
        </w:tc>
      </w:tr>
      <w:tr w:rsidR="00583633" w:rsidRPr="00301960" w14:paraId="03D8F2C4" w14:textId="4905DF43" w:rsidTr="00B32C05">
        <w:tc>
          <w:tcPr>
            <w:tcW w:w="1073" w:type="pct"/>
            <w:noWrap/>
            <w:tcMar>
              <w:top w:w="29" w:type="dxa"/>
              <w:bottom w:w="29" w:type="dxa"/>
            </w:tcMar>
            <w:vAlign w:val="center"/>
          </w:tcPr>
          <w:p w14:paraId="6ECA5318" w14:textId="77777777" w:rsidR="00583633" w:rsidRPr="00301960" w:rsidRDefault="00583633" w:rsidP="00E91CB6">
            <w:pPr>
              <w:rPr>
                <w:rFonts w:cstheme="minorHAnsi"/>
              </w:rPr>
            </w:pPr>
            <w:r w:rsidRPr="00301960">
              <w:rPr>
                <w:rFonts w:cstheme="minorHAnsi"/>
              </w:rPr>
              <w:t xml:space="preserve">Arlington, VA </w:t>
            </w:r>
          </w:p>
        </w:tc>
        <w:tc>
          <w:tcPr>
            <w:tcW w:w="842" w:type="pct"/>
            <w:tcMar>
              <w:top w:w="29" w:type="dxa"/>
              <w:bottom w:w="29" w:type="dxa"/>
            </w:tcMar>
            <w:vAlign w:val="center"/>
          </w:tcPr>
          <w:p w14:paraId="62E2A279" w14:textId="4E1EC6B6" w:rsidR="00583633" w:rsidRPr="00301960" w:rsidRDefault="00583633" w:rsidP="00E91CB6">
            <w:pPr>
              <w:rPr>
                <w:rFonts w:cstheme="minorHAnsi"/>
              </w:rPr>
            </w:pPr>
            <w:r w:rsidRPr="00301960">
              <w:rPr>
                <w:rFonts w:cstheme="minorHAnsi"/>
              </w:rPr>
              <w:t>221,045</w:t>
            </w:r>
          </w:p>
        </w:tc>
        <w:tc>
          <w:tcPr>
            <w:tcW w:w="665" w:type="pct"/>
            <w:tcMar>
              <w:top w:w="29" w:type="dxa"/>
              <w:bottom w:w="29" w:type="dxa"/>
            </w:tcMar>
            <w:vAlign w:val="center"/>
          </w:tcPr>
          <w:p w14:paraId="2B7FE562" w14:textId="74A8A7AA" w:rsidR="00583633" w:rsidRPr="00301960" w:rsidRDefault="00583633" w:rsidP="00E91CB6">
            <w:pPr>
              <w:rPr>
                <w:rFonts w:cstheme="minorHAnsi"/>
              </w:rPr>
            </w:pPr>
            <w:r w:rsidRPr="00301960">
              <w:rPr>
                <w:rFonts w:cstheme="minorHAnsi"/>
              </w:rPr>
              <w:t>1996</w:t>
            </w:r>
          </w:p>
        </w:tc>
        <w:tc>
          <w:tcPr>
            <w:tcW w:w="487" w:type="pct"/>
            <w:tcMar>
              <w:top w:w="29" w:type="dxa"/>
              <w:bottom w:w="29" w:type="dxa"/>
            </w:tcMar>
            <w:vAlign w:val="center"/>
          </w:tcPr>
          <w:p w14:paraId="648FA9E1" w14:textId="67C2D61F" w:rsidR="00583633" w:rsidRPr="00301960" w:rsidRDefault="00583633" w:rsidP="00E91CB6">
            <w:pPr>
              <w:rPr>
                <w:rFonts w:cstheme="minorHAnsi"/>
              </w:rPr>
            </w:pPr>
            <w:r w:rsidRPr="00301960">
              <w:rPr>
                <w:rFonts w:cstheme="minorHAnsi"/>
              </w:rPr>
              <w:t>757</w:t>
            </w:r>
          </w:p>
        </w:tc>
        <w:tc>
          <w:tcPr>
            <w:tcW w:w="576" w:type="pct"/>
            <w:tcMar>
              <w:top w:w="29" w:type="dxa"/>
              <w:bottom w:w="29" w:type="dxa"/>
            </w:tcMar>
            <w:vAlign w:val="center"/>
          </w:tcPr>
          <w:p w14:paraId="76750F4D" w14:textId="1B6F0765" w:rsidR="00583633" w:rsidRPr="00301960" w:rsidRDefault="00583633" w:rsidP="00E91CB6">
            <w:pPr>
              <w:rPr>
                <w:rFonts w:cstheme="minorHAnsi"/>
              </w:rPr>
            </w:pPr>
            <w:r w:rsidRPr="00301960">
              <w:rPr>
                <w:rFonts w:cstheme="minorHAnsi"/>
              </w:rPr>
              <w:t>37</w:t>
            </w:r>
          </w:p>
        </w:tc>
        <w:tc>
          <w:tcPr>
            <w:tcW w:w="353" w:type="pct"/>
            <w:tcMar>
              <w:top w:w="29" w:type="dxa"/>
              <w:bottom w:w="29" w:type="dxa"/>
            </w:tcMar>
            <w:vAlign w:val="center"/>
          </w:tcPr>
          <w:p w14:paraId="0CF6BBB3" w14:textId="7FF267C9" w:rsidR="00583633" w:rsidRPr="00301960" w:rsidRDefault="00583633" w:rsidP="00E91CB6">
            <w:pPr>
              <w:rPr>
                <w:rFonts w:cstheme="minorHAnsi"/>
              </w:rPr>
            </w:pPr>
            <w:r>
              <w:rPr>
                <w:rFonts w:cstheme="minorHAnsi"/>
              </w:rPr>
              <w:t>5%</w:t>
            </w:r>
          </w:p>
        </w:tc>
        <w:tc>
          <w:tcPr>
            <w:tcW w:w="1004" w:type="pct"/>
            <w:tcMar>
              <w:top w:w="29" w:type="dxa"/>
              <w:bottom w:w="29" w:type="dxa"/>
            </w:tcMar>
            <w:vAlign w:val="center"/>
          </w:tcPr>
          <w:p w14:paraId="0152EF93" w14:textId="353C8BD0" w:rsidR="00583633" w:rsidRPr="00B32C05" w:rsidRDefault="002A01EC" w:rsidP="00E91CB6">
            <w:pPr>
              <w:rPr>
                <w:rFonts w:cstheme="minorHAnsi"/>
                <w:sz w:val="20"/>
                <w:szCs w:val="20"/>
              </w:rPr>
            </w:pPr>
            <w:r w:rsidRPr="00B32C05">
              <w:rPr>
                <w:rFonts w:cstheme="minorHAnsi"/>
                <w:sz w:val="20"/>
                <w:szCs w:val="20"/>
              </w:rPr>
              <w:t>Pending app</w:t>
            </w:r>
            <w:r w:rsidR="0006058D" w:rsidRPr="00B32C05">
              <w:rPr>
                <w:rFonts w:cstheme="minorHAnsi"/>
                <w:sz w:val="20"/>
                <w:szCs w:val="20"/>
              </w:rPr>
              <w:t>lication</w:t>
            </w:r>
            <w:r w:rsidRPr="00B32C05">
              <w:rPr>
                <w:rFonts w:cstheme="minorHAnsi"/>
                <w:sz w:val="20"/>
                <w:szCs w:val="20"/>
              </w:rPr>
              <w:t xml:space="preserve"> for 60</w:t>
            </w:r>
          </w:p>
        </w:tc>
      </w:tr>
      <w:tr w:rsidR="00583633" w:rsidRPr="00301960" w14:paraId="1B271DEE" w14:textId="77777777" w:rsidTr="00B32C05">
        <w:tc>
          <w:tcPr>
            <w:tcW w:w="1073" w:type="pct"/>
            <w:noWrap/>
            <w:tcMar>
              <w:top w:w="29" w:type="dxa"/>
              <w:bottom w:w="29" w:type="dxa"/>
            </w:tcMar>
            <w:vAlign w:val="center"/>
          </w:tcPr>
          <w:p w14:paraId="183A65B8" w14:textId="7C0D83B6" w:rsidR="00583633" w:rsidRPr="00301960" w:rsidRDefault="00583633" w:rsidP="00E91CB6">
            <w:pPr>
              <w:rPr>
                <w:rFonts w:cstheme="minorHAnsi"/>
              </w:rPr>
            </w:pPr>
            <w:r w:rsidRPr="00301960">
              <w:rPr>
                <w:rFonts w:cstheme="minorHAnsi"/>
              </w:rPr>
              <w:t>San Francisco, CA</w:t>
            </w:r>
          </w:p>
        </w:tc>
        <w:tc>
          <w:tcPr>
            <w:tcW w:w="842" w:type="pct"/>
            <w:tcMar>
              <w:top w:w="29" w:type="dxa"/>
              <w:bottom w:w="29" w:type="dxa"/>
            </w:tcMar>
            <w:vAlign w:val="center"/>
          </w:tcPr>
          <w:p w14:paraId="135CFE71" w14:textId="2D82DE08" w:rsidR="00583633" w:rsidRPr="00301960" w:rsidRDefault="00583633" w:rsidP="00E91CB6">
            <w:pPr>
              <w:rPr>
                <w:rFonts w:cstheme="minorHAnsi"/>
              </w:rPr>
            </w:pPr>
            <w:r w:rsidRPr="00301960">
              <w:rPr>
                <w:rFonts w:cstheme="minorHAnsi"/>
              </w:rPr>
              <w:t>825,863</w:t>
            </w:r>
          </w:p>
        </w:tc>
        <w:tc>
          <w:tcPr>
            <w:tcW w:w="665" w:type="pct"/>
            <w:tcMar>
              <w:top w:w="29" w:type="dxa"/>
              <w:bottom w:w="29" w:type="dxa"/>
            </w:tcMar>
            <w:vAlign w:val="center"/>
          </w:tcPr>
          <w:p w14:paraId="7199EA2C" w14:textId="7C46D9FC" w:rsidR="00583633" w:rsidRPr="00301960" w:rsidRDefault="00583633" w:rsidP="00E91CB6">
            <w:pPr>
              <w:rPr>
                <w:rFonts w:cstheme="minorHAnsi"/>
              </w:rPr>
            </w:pPr>
            <w:r w:rsidRPr="00301960">
              <w:rPr>
                <w:rFonts w:cstheme="minorHAnsi"/>
              </w:rPr>
              <w:t>1994</w:t>
            </w:r>
          </w:p>
        </w:tc>
        <w:tc>
          <w:tcPr>
            <w:tcW w:w="487" w:type="pct"/>
            <w:tcMar>
              <w:top w:w="29" w:type="dxa"/>
              <w:bottom w:w="29" w:type="dxa"/>
            </w:tcMar>
            <w:vAlign w:val="center"/>
          </w:tcPr>
          <w:p w14:paraId="38B991DF" w14:textId="00C91A07" w:rsidR="00583633" w:rsidRPr="00301960" w:rsidRDefault="00583633" w:rsidP="00E91CB6">
            <w:pPr>
              <w:rPr>
                <w:rFonts w:cstheme="minorHAnsi"/>
              </w:rPr>
            </w:pPr>
            <w:r w:rsidRPr="00301960">
              <w:rPr>
                <w:rFonts w:cstheme="minorHAnsi"/>
              </w:rPr>
              <w:t>1,477</w:t>
            </w:r>
          </w:p>
        </w:tc>
        <w:tc>
          <w:tcPr>
            <w:tcW w:w="576" w:type="pct"/>
            <w:tcMar>
              <w:top w:w="29" w:type="dxa"/>
              <w:bottom w:w="29" w:type="dxa"/>
            </w:tcMar>
            <w:vAlign w:val="center"/>
          </w:tcPr>
          <w:p w14:paraId="421DE377" w14:textId="3DF836F7" w:rsidR="00583633" w:rsidRPr="00301960" w:rsidRDefault="00583633" w:rsidP="00E91CB6">
            <w:pPr>
              <w:rPr>
                <w:rFonts w:cstheme="minorHAnsi"/>
              </w:rPr>
            </w:pPr>
            <w:r>
              <w:rPr>
                <w:rFonts w:cstheme="minorHAnsi"/>
              </w:rPr>
              <w:t>80</w:t>
            </w:r>
          </w:p>
        </w:tc>
        <w:tc>
          <w:tcPr>
            <w:tcW w:w="353" w:type="pct"/>
            <w:tcMar>
              <w:top w:w="29" w:type="dxa"/>
              <w:bottom w:w="29" w:type="dxa"/>
            </w:tcMar>
            <w:vAlign w:val="center"/>
          </w:tcPr>
          <w:p w14:paraId="0FAC22B3" w14:textId="766172F3" w:rsidR="00583633" w:rsidRDefault="00583633" w:rsidP="00E91CB6">
            <w:pPr>
              <w:rPr>
                <w:rFonts w:cstheme="minorHAnsi"/>
              </w:rPr>
            </w:pPr>
            <w:r>
              <w:rPr>
                <w:rFonts w:cstheme="minorHAnsi"/>
              </w:rPr>
              <w:t>5%</w:t>
            </w:r>
          </w:p>
        </w:tc>
        <w:tc>
          <w:tcPr>
            <w:tcW w:w="1004" w:type="pct"/>
            <w:tcMar>
              <w:top w:w="29" w:type="dxa"/>
              <w:bottom w:w="29" w:type="dxa"/>
            </w:tcMar>
            <w:vAlign w:val="center"/>
          </w:tcPr>
          <w:p w14:paraId="59BBF808" w14:textId="1383DC0D" w:rsidR="00583633" w:rsidRPr="00B32C05" w:rsidRDefault="00583633" w:rsidP="00E91CB6">
            <w:pPr>
              <w:rPr>
                <w:rFonts w:cstheme="minorHAnsi"/>
                <w:sz w:val="20"/>
                <w:szCs w:val="20"/>
              </w:rPr>
            </w:pPr>
            <w:r w:rsidRPr="00B32C05">
              <w:rPr>
                <w:rFonts w:cstheme="minorHAnsi"/>
                <w:sz w:val="20"/>
                <w:szCs w:val="20"/>
              </w:rPr>
              <w:t>Decreased by 20</w:t>
            </w:r>
          </w:p>
        </w:tc>
      </w:tr>
      <w:tr w:rsidR="00583633" w:rsidRPr="00301960" w14:paraId="4DADFE7F" w14:textId="77777777" w:rsidTr="00B32C05">
        <w:tc>
          <w:tcPr>
            <w:tcW w:w="1073" w:type="pct"/>
            <w:noWrap/>
            <w:tcMar>
              <w:top w:w="29" w:type="dxa"/>
              <w:bottom w:w="29" w:type="dxa"/>
            </w:tcMar>
            <w:vAlign w:val="center"/>
          </w:tcPr>
          <w:p w14:paraId="66DF9611" w14:textId="1DD2C461" w:rsidR="00583633" w:rsidRPr="00301960" w:rsidRDefault="00583633" w:rsidP="00E91CB6">
            <w:pPr>
              <w:rPr>
                <w:rFonts w:cstheme="minorHAnsi"/>
              </w:rPr>
            </w:pPr>
            <w:r w:rsidRPr="00301960">
              <w:rPr>
                <w:rFonts w:cstheme="minorHAnsi"/>
              </w:rPr>
              <w:t>Chicago, IL</w:t>
            </w:r>
          </w:p>
        </w:tc>
        <w:tc>
          <w:tcPr>
            <w:tcW w:w="842" w:type="pct"/>
            <w:tcMar>
              <w:top w:w="29" w:type="dxa"/>
              <w:bottom w:w="29" w:type="dxa"/>
            </w:tcMar>
            <w:vAlign w:val="center"/>
          </w:tcPr>
          <w:p w14:paraId="2A8CEC7C" w14:textId="39C4786F" w:rsidR="00583633" w:rsidRPr="00301960" w:rsidRDefault="00583633" w:rsidP="00E91CB6">
            <w:pPr>
              <w:rPr>
                <w:rFonts w:cstheme="minorHAnsi"/>
              </w:rPr>
            </w:pPr>
            <w:r>
              <w:rPr>
                <w:rFonts w:cstheme="minorHAnsi"/>
              </w:rPr>
              <w:t>2</w:t>
            </w:r>
            <w:r w:rsidRPr="00301960">
              <w:rPr>
                <w:rFonts w:cstheme="minorHAnsi"/>
              </w:rPr>
              <w:t>,707,120</w:t>
            </w:r>
          </w:p>
        </w:tc>
        <w:tc>
          <w:tcPr>
            <w:tcW w:w="665" w:type="pct"/>
            <w:tcMar>
              <w:top w:w="29" w:type="dxa"/>
              <w:bottom w:w="29" w:type="dxa"/>
            </w:tcMar>
            <w:vAlign w:val="center"/>
          </w:tcPr>
          <w:p w14:paraId="7B591082" w14:textId="414D00D5" w:rsidR="00583633" w:rsidRPr="00301960" w:rsidRDefault="00583633" w:rsidP="00E91CB6">
            <w:pPr>
              <w:rPr>
                <w:rFonts w:cstheme="minorHAnsi"/>
              </w:rPr>
            </w:pPr>
            <w:r w:rsidRPr="00301960">
              <w:rPr>
                <w:rFonts w:cstheme="minorHAnsi"/>
              </w:rPr>
              <w:t xml:space="preserve"> 2000</w:t>
            </w:r>
          </w:p>
        </w:tc>
        <w:tc>
          <w:tcPr>
            <w:tcW w:w="487" w:type="pct"/>
            <w:tcMar>
              <w:top w:w="29" w:type="dxa"/>
              <w:bottom w:w="29" w:type="dxa"/>
            </w:tcMar>
            <w:vAlign w:val="center"/>
          </w:tcPr>
          <w:p w14:paraId="22DB45A9" w14:textId="2219B963" w:rsidR="00511EDD" w:rsidRPr="00301960" w:rsidRDefault="00511EDD" w:rsidP="00E91CB6">
            <w:pPr>
              <w:rPr>
                <w:rFonts w:cstheme="minorHAnsi"/>
              </w:rPr>
            </w:pPr>
            <w:r>
              <w:rPr>
                <w:rFonts w:cstheme="minorHAnsi"/>
              </w:rPr>
              <w:t>6,664</w:t>
            </w:r>
          </w:p>
        </w:tc>
        <w:tc>
          <w:tcPr>
            <w:tcW w:w="576" w:type="pct"/>
            <w:tcMar>
              <w:top w:w="29" w:type="dxa"/>
              <w:bottom w:w="29" w:type="dxa"/>
            </w:tcMar>
            <w:vAlign w:val="center"/>
          </w:tcPr>
          <w:p w14:paraId="510C36BD" w14:textId="12847667" w:rsidR="00511EDD" w:rsidRPr="00301960" w:rsidRDefault="00C50C79" w:rsidP="00E91CB6">
            <w:pPr>
              <w:rPr>
                <w:rFonts w:cstheme="minorHAnsi"/>
              </w:rPr>
            </w:pPr>
            <w:r w:rsidRPr="00DB7A69">
              <w:rPr>
                <w:rFonts w:cstheme="minorHAnsi"/>
              </w:rPr>
              <w:t>1</w:t>
            </w:r>
            <w:r>
              <w:rPr>
                <w:rFonts w:cstheme="minorHAnsi"/>
              </w:rPr>
              <w:t>74</w:t>
            </w:r>
          </w:p>
        </w:tc>
        <w:tc>
          <w:tcPr>
            <w:tcW w:w="353" w:type="pct"/>
            <w:tcMar>
              <w:top w:w="29" w:type="dxa"/>
              <w:bottom w:w="29" w:type="dxa"/>
            </w:tcMar>
            <w:vAlign w:val="center"/>
          </w:tcPr>
          <w:p w14:paraId="5C9CE266" w14:textId="18249C1C" w:rsidR="00583633" w:rsidRDefault="00583633" w:rsidP="00E91CB6">
            <w:pPr>
              <w:rPr>
                <w:rFonts w:cstheme="minorHAnsi"/>
              </w:rPr>
            </w:pPr>
            <w:r>
              <w:rPr>
                <w:rFonts w:cstheme="minorHAnsi"/>
              </w:rPr>
              <w:t>2%</w:t>
            </w:r>
          </w:p>
        </w:tc>
        <w:tc>
          <w:tcPr>
            <w:tcW w:w="1004" w:type="pct"/>
            <w:tcMar>
              <w:top w:w="29" w:type="dxa"/>
              <w:bottom w:w="29" w:type="dxa"/>
            </w:tcMar>
            <w:vAlign w:val="center"/>
          </w:tcPr>
          <w:p w14:paraId="09A658EC" w14:textId="3482D175" w:rsidR="00511EDD" w:rsidRPr="00B32C05" w:rsidRDefault="00B32C05" w:rsidP="00B32C05">
            <w:pPr>
              <w:rPr>
                <w:rFonts w:cstheme="minorHAnsi"/>
                <w:sz w:val="20"/>
                <w:szCs w:val="20"/>
              </w:rPr>
            </w:pPr>
            <w:r>
              <w:rPr>
                <w:rFonts w:cstheme="minorHAnsi"/>
                <w:sz w:val="20"/>
                <w:szCs w:val="20"/>
              </w:rPr>
              <w:t>Goal to more than double</w:t>
            </w:r>
          </w:p>
        </w:tc>
      </w:tr>
      <w:tr w:rsidR="00583633" w:rsidRPr="00301960" w14:paraId="581E4601" w14:textId="65BD92E5" w:rsidTr="00B32C05">
        <w:tc>
          <w:tcPr>
            <w:tcW w:w="1073" w:type="pct"/>
            <w:noWrap/>
            <w:tcMar>
              <w:top w:w="29" w:type="dxa"/>
              <w:bottom w:w="29" w:type="dxa"/>
            </w:tcMar>
            <w:vAlign w:val="center"/>
          </w:tcPr>
          <w:p w14:paraId="34E5EAFF" w14:textId="195E47C0" w:rsidR="00583633" w:rsidRPr="00301960" w:rsidRDefault="00583633" w:rsidP="00E91CB6">
            <w:pPr>
              <w:rPr>
                <w:rFonts w:cstheme="minorHAnsi"/>
              </w:rPr>
            </w:pPr>
            <w:r w:rsidRPr="00301960">
              <w:rPr>
                <w:rFonts w:cstheme="minorHAnsi"/>
              </w:rPr>
              <w:t xml:space="preserve">Baltimore, MD </w:t>
            </w:r>
          </w:p>
        </w:tc>
        <w:tc>
          <w:tcPr>
            <w:tcW w:w="842" w:type="pct"/>
            <w:tcMar>
              <w:top w:w="29" w:type="dxa"/>
              <w:bottom w:w="29" w:type="dxa"/>
            </w:tcMar>
            <w:vAlign w:val="center"/>
          </w:tcPr>
          <w:p w14:paraId="73750F67" w14:textId="0DBA0977" w:rsidR="00583633" w:rsidRPr="00301960" w:rsidRDefault="00583633" w:rsidP="00E91CB6">
            <w:pPr>
              <w:rPr>
                <w:rFonts w:cstheme="minorHAnsi"/>
              </w:rPr>
            </w:pPr>
            <w:r w:rsidRPr="00301960">
              <w:rPr>
                <w:rFonts w:cstheme="minorHAnsi"/>
              </w:rPr>
              <w:t>621,342</w:t>
            </w:r>
          </w:p>
        </w:tc>
        <w:tc>
          <w:tcPr>
            <w:tcW w:w="665" w:type="pct"/>
            <w:tcMar>
              <w:top w:w="29" w:type="dxa"/>
              <w:bottom w:w="29" w:type="dxa"/>
            </w:tcMar>
            <w:vAlign w:val="center"/>
          </w:tcPr>
          <w:p w14:paraId="6CDCC94B" w14:textId="77777777" w:rsidR="00583633" w:rsidRPr="00301960" w:rsidRDefault="00583633" w:rsidP="00E91CB6">
            <w:pPr>
              <w:rPr>
                <w:rFonts w:cstheme="minorHAnsi"/>
              </w:rPr>
            </w:pPr>
            <w:r w:rsidRPr="00301960">
              <w:rPr>
                <w:rFonts w:cstheme="minorHAnsi"/>
              </w:rPr>
              <w:t>Unavailable</w:t>
            </w:r>
          </w:p>
        </w:tc>
        <w:tc>
          <w:tcPr>
            <w:tcW w:w="487" w:type="pct"/>
            <w:tcMar>
              <w:top w:w="29" w:type="dxa"/>
              <w:bottom w:w="29" w:type="dxa"/>
            </w:tcMar>
            <w:vAlign w:val="center"/>
          </w:tcPr>
          <w:p w14:paraId="6D232B38" w14:textId="389D5454" w:rsidR="00583633" w:rsidRPr="00301960" w:rsidRDefault="00583633" w:rsidP="00E91CB6">
            <w:pPr>
              <w:rPr>
                <w:rFonts w:cstheme="minorHAnsi"/>
              </w:rPr>
            </w:pPr>
            <w:r w:rsidRPr="00301960">
              <w:rPr>
                <w:rFonts w:cstheme="minorHAnsi"/>
              </w:rPr>
              <w:t>1074</w:t>
            </w:r>
          </w:p>
        </w:tc>
        <w:tc>
          <w:tcPr>
            <w:tcW w:w="576" w:type="pct"/>
            <w:tcMar>
              <w:top w:w="29" w:type="dxa"/>
              <w:bottom w:w="29" w:type="dxa"/>
            </w:tcMar>
            <w:vAlign w:val="center"/>
          </w:tcPr>
          <w:p w14:paraId="793DEF9D" w14:textId="5966B202" w:rsidR="00583633" w:rsidRPr="00301960" w:rsidRDefault="00583633" w:rsidP="00E91CB6">
            <w:pPr>
              <w:rPr>
                <w:rFonts w:cstheme="minorHAnsi"/>
              </w:rPr>
            </w:pPr>
            <w:r w:rsidRPr="00301960">
              <w:rPr>
                <w:rFonts w:cstheme="minorHAnsi"/>
              </w:rPr>
              <w:t>10</w:t>
            </w:r>
          </w:p>
        </w:tc>
        <w:tc>
          <w:tcPr>
            <w:tcW w:w="353" w:type="pct"/>
            <w:tcMar>
              <w:top w:w="29" w:type="dxa"/>
              <w:bottom w:w="29" w:type="dxa"/>
            </w:tcMar>
            <w:vAlign w:val="center"/>
          </w:tcPr>
          <w:p w14:paraId="30335287" w14:textId="11847DF0" w:rsidR="00583633" w:rsidRPr="00301960" w:rsidRDefault="00583633" w:rsidP="00E91CB6">
            <w:pPr>
              <w:rPr>
                <w:rFonts w:cstheme="minorHAnsi"/>
              </w:rPr>
            </w:pPr>
            <w:r>
              <w:rPr>
                <w:rFonts w:cstheme="minorHAnsi"/>
              </w:rPr>
              <w:t>1%</w:t>
            </w:r>
          </w:p>
        </w:tc>
        <w:tc>
          <w:tcPr>
            <w:tcW w:w="1004" w:type="pct"/>
            <w:tcMar>
              <w:top w:w="29" w:type="dxa"/>
              <w:bottom w:w="29" w:type="dxa"/>
            </w:tcMar>
            <w:vAlign w:val="center"/>
          </w:tcPr>
          <w:p w14:paraId="34B959BF" w14:textId="06AB7218" w:rsidR="00583633" w:rsidRPr="00B32C05" w:rsidRDefault="005304E1" w:rsidP="00E91CB6">
            <w:pPr>
              <w:rPr>
                <w:rFonts w:cstheme="minorHAnsi"/>
                <w:sz w:val="20"/>
                <w:szCs w:val="20"/>
              </w:rPr>
            </w:pPr>
            <w:r w:rsidRPr="00B32C05">
              <w:rPr>
                <w:rFonts w:cstheme="minorHAnsi"/>
                <w:sz w:val="20"/>
                <w:szCs w:val="20"/>
              </w:rPr>
              <w:t>Increasing by 25 in near future</w:t>
            </w:r>
          </w:p>
        </w:tc>
      </w:tr>
      <w:tr w:rsidR="00583633" w:rsidRPr="00301960" w14:paraId="0DA53310" w14:textId="6B9CB199" w:rsidTr="00B32C05">
        <w:tc>
          <w:tcPr>
            <w:tcW w:w="1073" w:type="pct"/>
            <w:noWrap/>
            <w:tcMar>
              <w:top w:w="29" w:type="dxa"/>
              <w:bottom w:w="29" w:type="dxa"/>
            </w:tcMar>
            <w:vAlign w:val="center"/>
          </w:tcPr>
          <w:p w14:paraId="57987C96" w14:textId="77777777" w:rsidR="00583633" w:rsidRPr="00301960" w:rsidRDefault="00583633" w:rsidP="00E91CB6">
            <w:pPr>
              <w:rPr>
                <w:rFonts w:cstheme="minorHAnsi"/>
              </w:rPr>
            </w:pPr>
            <w:r w:rsidRPr="00301960">
              <w:rPr>
                <w:rFonts w:cstheme="minorHAnsi"/>
              </w:rPr>
              <w:t>P. G. County, MD</w:t>
            </w:r>
          </w:p>
        </w:tc>
        <w:tc>
          <w:tcPr>
            <w:tcW w:w="842" w:type="pct"/>
            <w:tcMar>
              <w:top w:w="29" w:type="dxa"/>
              <w:bottom w:w="29" w:type="dxa"/>
            </w:tcMar>
            <w:vAlign w:val="center"/>
          </w:tcPr>
          <w:p w14:paraId="0FF05C10" w14:textId="6AEBEFE2" w:rsidR="00583633" w:rsidRPr="00301960" w:rsidRDefault="00583633" w:rsidP="00E91CB6">
            <w:pPr>
              <w:rPr>
                <w:rFonts w:cstheme="minorHAnsi"/>
              </w:rPr>
            </w:pPr>
            <w:r w:rsidRPr="00301960">
              <w:rPr>
                <w:rFonts w:cstheme="minorHAnsi"/>
              </w:rPr>
              <w:t>881,138</w:t>
            </w:r>
          </w:p>
        </w:tc>
        <w:tc>
          <w:tcPr>
            <w:tcW w:w="665" w:type="pct"/>
            <w:tcMar>
              <w:top w:w="29" w:type="dxa"/>
              <w:bottom w:w="29" w:type="dxa"/>
            </w:tcMar>
            <w:vAlign w:val="center"/>
          </w:tcPr>
          <w:p w14:paraId="130895ED" w14:textId="77777777" w:rsidR="00583633" w:rsidRPr="00301960" w:rsidRDefault="00583633" w:rsidP="00E91CB6">
            <w:pPr>
              <w:rPr>
                <w:rFonts w:cstheme="minorHAnsi"/>
              </w:rPr>
            </w:pPr>
            <w:r w:rsidRPr="00301960">
              <w:rPr>
                <w:rFonts w:cstheme="minorHAnsi"/>
              </w:rPr>
              <w:t xml:space="preserve">  2012</w:t>
            </w:r>
          </w:p>
        </w:tc>
        <w:tc>
          <w:tcPr>
            <w:tcW w:w="487" w:type="pct"/>
            <w:tcMar>
              <w:top w:w="29" w:type="dxa"/>
              <w:bottom w:w="29" w:type="dxa"/>
            </w:tcMar>
            <w:vAlign w:val="center"/>
          </w:tcPr>
          <w:p w14:paraId="4B6C5CD8" w14:textId="0D4DAE8A" w:rsidR="00583633" w:rsidRPr="00301960" w:rsidRDefault="00583633" w:rsidP="00E91CB6">
            <w:pPr>
              <w:rPr>
                <w:rFonts w:cstheme="minorHAnsi"/>
              </w:rPr>
            </w:pPr>
            <w:r w:rsidRPr="00301960">
              <w:rPr>
                <w:rFonts w:cstheme="minorHAnsi"/>
              </w:rPr>
              <w:t>1,075</w:t>
            </w:r>
          </w:p>
        </w:tc>
        <w:tc>
          <w:tcPr>
            <w:tcW w:w="576" w:type="pct"/>
            <w:tcMar>
              <w:top w:w="29" w:type="dxa"/>
              <w:bottom w:w="29" w:type="dxa"/>
            </w:tcMar>
            <w:vAlign w:val="center"/>
          </w:tcPr>
          <w:p w14:paraId="1732A9B5" w14:textId="351F29EA" w:rsidR="00583633" w:rsidRPr="00301960" w:rsidRDefault="00583633" w:rsidP="00E91CB6">
            <w:pPr>
              <w:rPr>
                <w:rFonts w:cstheme="minorHAnsi"/>
              </w:rPr>
            </w:pPr>
            <w:r w:rsidRPr="00301960">
              <w:rPr>
                <w:rFonts w:cstheme="minorHAnsi"/>
              </w:rPr>
              <w:t>7</w:t>
            </w:r>
          </w:p>
        </w:tc>
        <w:tc>
          <w:tcPr>
            <w:tcW w:w="353" w:type="pct"/>
            <w:tcMar>
              <w:top w:w="29" w:type="dxa"/>
              <w:bottom w:w="29" w:type="dxa"/>
            </w:tcMar>
            <w:vAlign w:val="center"/>
          </w:tcPr>
          <w:p w14:paraId="4DFFDE81" w14:textId="00C794ED" w:rsidR="00583633" w:rsidRPr="00301960" w:rsidRDefault="008E5271" w:rsidP="00E91CB6">
            <w:pPr>
              <w:rPr>
                <w:rFonts w:cstheme="minorHAnsi"/>
              </w:rPr>
            </w:pPr>
            <w:r>
              <w:rPr>
                <w:rFonts w:cstheme="minorHAnsi"/>
              </w:rPr>
              <w:t>0</w:t>
            </w:r>
            <w:r w:rsidR="00583633">
              <w:rPr>
                <w:rFonts w:cstheme="minorHAnsi"/>
              </w:rPr>
              <w:t>.6%</w:t>
            </w:r>
          </w:p>
        </w:tc>
        <w:tc>
          <w:tcPr>
            <w:tcW w:w="1004" w:type="pct"/>
            <w:tcMar>
              <w:top w:w="29" w:type="dxa"/>
              <w:bottom w:w="29" w:type="dxa"/>
            </w:tcMar>
            <w:vAlign w:val="center"/>
          </w:tcPr>
          <w:p w14:paraId="755634DD" w14:textId="5591A7A3" w:rsidR="00583633" w:rsidRPr="00B32C05" w:rsidRDefault="00583633" w:rsidP="00E91CB6">
            <w:pPr>
              <w:rPr>
                <w:rFonts w:cstheme="minorHAnsi"/>
                <w:sz w:val="20"/>
                <w:szCs w:val="20"/>
              </w:rPr>
            </w:pPr>
          </w:p>
        </w:tc>
      </w:tr>
      <w:tr w:rsidR="00583633" w:rsidRPr="00301960" w14:paraId="261EB2C2" w14:textId="59EA8960" w:rsidTr="00B32C05">
        <w:tc>
          <w:tcPr>
            <w:tcW w:w="1073" w:type="pct"/>
            <w:noWrap/>
            <w:tcMar>
              <w:top w:w="29" w:type="dxa"/>
              <w:bottom w:w="29" w:type="dxa"/>
            </w:tcMar>
            <w:vAlign w:val="center"/>
          </w:tcPr>
          <w:p w14:paraId="4A1E638D" w14:textId="56B8034A" w:rsidR="00583633" w:rsidRPr="00301960" w:rsidRDefault="00583633" w:rsidP="00E91CB6">
            <w:pPr>
              <w:rPr>
                <w:rFonts w:cstheme="minorHAnsi"/>
              </w:rPr>
            </w:pPr>
            <w:r w:rsidRPr="00301960">
              <w:rPr>
                <w:rFonts w:cstheme="minorHAnsi"/>
              </w:rPr>
              <w:t>Washington</w:t>
            </w:r>
            <w:r w:rsidR="0006058D">
              <w:rPr>
                <w:rFonts w:cstheme="minorHAnsi"/>
              </w:rPr>
              <w:t>,</w:t>
            </w:r>
            <w:r w:rsidRPr="00301960">
              <w:rPr>
                <w:rFonts w:cstheme="minorHAnsi"/>
              </w:rPr>
              <w:t xml:space="preserve"> D.C.</w:t>
            </w:r>
          </w:p>
        </w:tc>
        <w:tc>
          <w:tcPr>
            <w:tcW w:w="842" w:type="pct"/>
            <w:tcMar>
              <w:top w:w="29" w:type="dxa"/>
              <w:bottom w:w="29" w:type="dxa"/>
            </w:tcMar>
            <w:vAlign w:val="center"/>
          </w:tcPr>
          <w:p w14:paraId="0ADDF97C" w14:textId="60CDFCC3" w:rsidR="00583633" w:rsidRPr="00301960" w:rsidRDefault="00583633" w:rsidP="00E91CB6">
            <w:pPr>
              <w:rPr>
                <w:rFonts w:cstheme="minorHAnsi"/>
              </w:rPr>
            </w:pPr>
            <w:r w:rsidRPr="00301960">
              <w:rPr>
                <w:rFonts w:cstheme="minorHAnsi"/>
              </w:rPr>
              <w:t>632,323</w:t>
            </w:r>
          </w:p>
        </w:tc>
        <w:tc>
          <w:tcPr>
            <w:tcW w:w="665" w:type="pct"/>
            <w:tcMar>
              <w:top w:w="29" w:type="dxa"/>
              <w:bottom w:w="29" w:type="dxa"/>
            </w:tcMar>
            <w:vAlign w:val="center"/>
          </w:tcPr>
          <w:p w14:paraId="00B8B4AF" w14:textId="77777777" w:rsidR="00583633" w:rsidRPr="00301960" w:rsidRDefault="00583633" w:rsidP="00E91CB6">
            <w:pPr>
              <w:rPr>
                <w:rFonts w:cstheme="minorHAnsi"/>
              </w:rPr>
            </w:pPr>
            <w:r w:rsidRPr="00301960">
              <w:rPr>
                <w:rFonts w:cstheme="minorHAnsi"/>
              </w:rPr>
              <w:t xml:space="preserve">  2010</w:t>
            </w:r>
          </w:p>
        </w:tc>
        <w:tc>
          <w:tcPr>
            <w:tcW w:w="487" w:type="pct"/>
            <w:tcMar>
              <w:top w:w="29" w:type="dxa"/>
              <w:bottom w:w="29" w:type="dxa"/>
            </w:tcMar>
            <w:vAlign w:val="center"/>
          </w:tcPr>
          <w:p w14:paraId="48F85E9D" w14:textId="06409C7E" w:rsidR="00583633" w:rsidRPr="00301960" w:rsidRDefault="00583633" w:rsidP="00E91CB6">
            <w:pPr>
              <w:rPr>
                <w:rFonts w:cstheme="minorHAnsi"/>
              </w:rPr>
            </w:pPr>
            <w:r>
              <w:rPr>
                <w:rFonts w:cstheme="minorHAnsi"/>
              </w:rPr>
              <w:t>7,0</w:t>
            </w:r>
            <w:r w:rsidRPr="00301960">
              <w:rPr>
                <w:rFonts w:cstheme="minorHAnsi"/>
              </w:rPr>
              <w:t>00</w:t>
            </w:r>
          </w:p>
        </w:tc>
        <w:tc>
          <w:tcPr>
            <w:tcW w:w="576" w:type="pct"/>
            <w:tcMar>
              <w:top w:w="29" w:type="dxa"/>
              <w:bottom w:w="29" w:type="dxa"/>
            </w:tcMar>
            <w:vAlign w:val="center"/>
          </w:tcPr>
          <w:p w14:paraId="7B5279FC" w14:textId="24B5F119" w:rsidR="00583633" w:rsidRPr="00301960" w:rsidRDefault="00583633" w:rsidP="00E91CB6">
            <w:pPr>
              <w:rPr>
                <w:rFonts w:cstheme="minorHAnsi"/>
              </w:rPr>
            </w:pPr>
            <w:r w:rsidRPr="00301960">
              <w:rPr>
                <w:rFonts w:cstheme="minorHAnsi"/>
              </w:rPr>
              <w:t>20</w:t>
            </w:r>
          </w:p>
        </w:tc>
        <w:tc>
          <w:tcPr>
            <w:tcW w:w="353" w:type="pct"/>
            <w:tcMar>
              <w:top w:w="29" w:type="dxa"/>
              <w:bottom w:w="29" w:type="dxa"/>
            </w:tcMar>
            <w:vAlign w:val="center"/>
          </w:tcPr>
          <w:p w14:paraId="37AD85D2" w14:textId="03A90684" w:rsidR="00583633" w:rsidRPr="00301960" w:rsidRDefault="008E5271" w:rsidP="00E91CB6">
            <w:pPr>
              <w:rPr>
                <w:rFonts w:cstheme="minorHAnsi"/>
              </w:rPr>
            </w:pPr>
            <w:r>
              <w:rPr>
                <w:rFonts w:cstheme="minorHAnsi"/>
              </w:rPr>
              <w:t>0</w:t>
            </w:r>
            <w:r w:rsidR="00583633">
              <w:rPr>
                <w:rFonts w:cstheme="minorHAnsi"/>
              </w:rPr>
              <w:t>.3%</w:t>
            </w:r>
          </w:p>
        </w:tc>
        <w:tc>
          <w:tcPr>
            <w:tcW w:w="1004" w:type="pct"/>
            <w:tcMar>
              <w:top w:w="29" w:type="dxa"/>
              <w:bottom w:w="29" w:type="dxa"/>
            </w:tcMar>
            <w:vAlign w:val="center"/>
          </w:tcPr>
          <w:p w14:paraId="15A51F8A" w14:textId="5FD10B7B" w:rsidR="00583633" w:rsidRPr="00B32C05" w:rsidRDefault="0006058D" w:rsidP="00E91CB6">
            <w:pPr>
              <w:rPr>
                <w:rFonts w:cstheme="minorHAnsi"/>
                <w:sz w:val="20"/>
                <w:szCs w:val="20"/>
              </w:rPr>
            </w:pPr>
            <w:r w:rsidRPr="00B32C05">
              <w:rPr>
                <w:rFonts w:cstheme="minorHAnsi"/>
                <w:sz w:val="20"/>
                <w:szCs w:val="20"/>
              </w:rPr>
              <w:t xml:space="preserve">3% by 2018 </w:t>
            </w:r>
          </w:p>
        </w:tc>
      </w:tr>
      <w:tr w:rsidR="00583633" w:rsidRPr="00155AB4" w14:paraId="139B243F" w14:textId="7AB7A7AD" w:rsidTr="00E91CB6">
        <w:trPr>
          <w:cnfStyle w:val="010000000000" w:firstRow="0" w:lastRow="1" w:firstColumn="0" w:lastColumn="0" w:oddVBand="0" w:evenVBand="0" w:oddHBand="0" w:evenHBand="0" w:firstRowFirstColumn="0" w:firstRowLastColumn="0" w:lastRowFirstColumn="0" w:lastRowLastColumn="0"/>
        </w:trPr>
        <w:tc>
          <w:tcPr>
            <w:tcW w:w="5000" w:type="pct"/>
            <w:gridSpan w:val="7"/>
          </w:tcPr>
          <w:p w14:paraId="72A8A10A" w14:textId="76416A81" w:rsidR="00583633" w:rsidRPr="00301960" w:rsidRDefault="00583633" w:rsidP="008E5271">
            <w:pPr>
              <w:pStyle w:val="FootnoteText"/>
              <w:rPr>
                <w:rStyle w:val="SubtleEmphasis"/>
                <w:rFonts w:cstheme="minorHAnsi"/>
                <w:color w:val="auto"/>
              </w:rPr>
            </w:pPr>
            <w:r w:rsidRPr="00301960">
              <w:rPr>
                <w:rStyle w:val="SubtleEmphasis"/>
                <w:rFonts w:cstheme="minorHAnsi"/>
                <w:b w:val="0"/>
                <w:color w:val="auto"/>
              </w:rPr>
              <w:t>Source:</w:t>
            </w:r>
            <w:r w:rsidRPr="00301960">
              <w:rPr>
                <w:rFonts w:cstheme="minorHAnsi"/>
                <w:b w:val="0"/>
              </w:rPr>
              <w:t xml:space="preserve"> </w:t>
            </w:r>
            <w:r w:rsidRPr="00301960">
              <w:rPr>
                <w:rFonts w:cstheme="minorHAnsi"/>
                <w:b w:val="0"/>
                <w:i/>
              </w:rPr>
              <w:t>Population Count U.S. Census Bureau 2011/2012 and city and county taxicab regulations departments</w:t>
            </w:r>
            <w:r w:rsidR="009C3E80">
              <w:rPr>
                <w:rFonts w:cstheme="minorHAnsi"/>
                <w:b w:val="0"/>
                <w:i/>
              </w:rPr>
              <w:t>.  See Table 2 sources.</w:t>
            </w:r>
          </w:p>
        </w:tc>
      </w:tr>
    </w:tbl>
    <w:p w14:paraId="698CCDFE" w14:textId="77777777" w:rsidR="006A0958" w:rsidRDefault="006A0958" w:rsidP="00E84D29">
      <w:pPr>
        <w:rPr>
          <w:sz w:val="24"/>
          <w:highlight w:val="yellow"/>
        </w:rPr>
      </w:pPr>
    </w:p>
    <w:p w14:paraId="49676745" w14:textId="77777777" w:rsidR="002A01EC" w:rsidRDefault="002A01EC" w:rsidP="00E84D29">
      <w:pPr>
        <w:rPr>
          <w:sz w:val="24"/>
          <w:highlight w:val="yellow"/>
        </w:rPr>
      </w:pPr>
    </w:p>
    <w:p w14:paraId="088894ED" w14:textId="0570CB02" w:rsidR="002A01EC" w:rsidRPr="00C75129" w:rsidRDefault="002A01EC" w:rsidP="006A7F69">
      <w:pPr>
        <w:pStyle w:val="ContentLevel3"/>
      </w:pPr>
      <w:bookmarkStart w:id="26" w:name="_Toc379882354"/>
      <w:bookmarkStart w:id="27" w:name="_Toc380153336"/>
      <w:bookmarkStart w:id="28" w:name="_Toc399944552"/>
      <w:r w:rsidRPr="00CE1B64">
        <w:rPr>
          <w:rStyle w:val="Heading2Char"/>
          <w:rFonts w:asciiTheme="minorHAnsi" w:hAnsiTheme="minorHAnsi" w:cstheme="minorHAnsi"/>
          <w:b/>
        </w:rPr>
        <w:t xml:space="preserve">Table 2: Other Jurisdiction’s Programs, </w:t>
      </w:r>
      <w:r w:rsidR="00956A00" w:rsidRPr="00CE1B64">
        <w:rPr>
          <w:rStyle w:val="Heading2Char"/>
          <w:rFonts w:asciiTheme="minorHAnsi" w:hAnsiTheme="minorHAnsi" w:cstheme="minorHAnsi"/>
          <w:b/>
        </w:rPr>
        <w:t xml:space="preserve">Funding, </w:t>
      </w:r>
      <w:r w:rsidRPr="00CE1B64">
        <w:rPr>
          <w:rStyle w:val="Heading2Char"/>
          <w:rFonts w:asciiTheme="minorHAnsi" w:hAnsiTheme="minorHAnsi" w:cstheme="minorHAnsi"/>
          <w:b/>
        </w:rPr>
        <w:t>Incentives</w:t>
      </w:r>
      <w:bookmarkEnd w:id="26"/>
      <w:bookmarkEnd w:id="27"/>
      <w:r w:rsidR="00956A00" w:rsidRPr="00CE1B64">
        <w:rPr>
          <w:rStyle w:val="Heading2Char"/>
          <w:rFonts w:asciiTheme="minorHAnsi" w:hAnsiTheme="minorHAnsi" w:cstheme="minorHAnsi"/>
          <w:b/>
        </w:rPr>
        <w:t xml:space="preserve"> and Issues</w:t>
      </w:r>
      <w:bookmarkEnd w:id="28"/>
    </w:p>
    <w:tbl>
      <w:tblPr>
        <w:tblStyle w:val="LightList-Accent1"/>
        <w:tblW w:w="0" w:type="auto"/>
        <w:tblLook w:val="04A0" w:firstRow="1" w:lastRow="0" w:firstColumn="1" w:lastColumn="0" w:noHBand="0" w:noVBand="1"/>
      </w:tblPr>
      <w:tblGrid>
        <w:gridCol w:w="2538"/>
        <w:gridCol w:w="7614"/>
      </w:tblGrid>
      <w:tr w:rsidR="002A01EC" w14:paraId="446AC037" w14:textId="77777777" w:rsidTr="00AF0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8" w:space="0" w:color="4F81BD" w:themeColor="accent1"/>
              <w:bottom w:val="single" w:sz="8" w:space="0" w:color="4F81BD" w:themeColor="accent1"/>
            </w:tcBorders>
            <w:shd w:val="clear" w:color="auto" w:fill="1F497D" w:themeFill="text2"/>
          </w:tcPr>
          <w:p w14:paraId="2BB70017" w14:textId="211780C1" w:rsidR="002A01EC" w:rsidRPr="00AF0927" w:rsidRDefault="002A01EC" w:rsidP="00E84D29">
            <w:pPr>
              <w:rPr>
                <w:b w:val="0"/>
                <w:sz w:val="24"/>
                <w:highlight w:val="yellow"/>
              </w:rPr>
            </w:pPr>
            <w:r w:rsidRPr="00AF0927">
              <w:rPr>
                <w:b w:val="0"/>
              </w:rPr>
              <w:t>City</w:t>
            </w:r>
          </w:p>
        </w:tc>
        <w:tc>
          <w:tcPr>
            <w:tcW w:w="7614" w:type="dxa"/>
            <w:tcBorders>
              <w:top w:val="single" w:sz="8" w:space="0" w:color="4F81BD" w:themeColor="accent1"/>
              <w:bottom w:val="single" w:sz="8" w:space="0" w:color="4F81BD" w:themeColor="accent1"/>
            </w:tcBorders>
            <w:shd w:val="clear" w:color="auto" w:fill="1F497D" w:themeFill="text2"/>
          </w:tcPr>
          <w:p w14:paraId="268B2DDA" w14:textId="2FED564A" w:rsidR="002A01EC" w:rsidRPr="00AF0927" w:rsidRDefault="002A01EC" w:rsidP="00E84D29">
            <w:pPr>
              <w:cnfStyle w:val="100000000000" w:firstRow="1" w:lastRow="0" w:firstColumn="0" w:lastColumn="0" w:oddVBand="0" w:evenVBand="0" w:oddHBand="0" w:evenHBand="0" w:firstRowFirstColumn="0" w:firstRowLastColumn="0" w:lastRowFirstColumn="0" w:lastRowLastColumn="0"/>
              <w:rPr>
                <w:b w:val="0"/>
                <w:sz w:val="24"/>
                <w:highlight w:val="yellow"/>
              </w:rPr>
            </w:pPr>
            <w:r w:rsidRPr="00AF0927">
              <w:rPr>
                <w:b w:val="0"/>
              </w:rPr>
              <w:t>Programs, Funding &amp; Incentives</w:t>
            </w:r>
          </w:p>
        </w:tc>
      </w:tr>
      <w:tr w:rsidR="002A01EC" w14:paraId="7680E912" w14:textId="77777777" w:rsidTr="00AF0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E5CC46A" w14:textId="60758A55" w:rsidR="002A01EC" w:rsidRPr="00263D95" w:rsidRDefault="002A01EC" w:rsidP="00CE1B64">
            <w:pPr>
              <w:rPr>
                <w:b w:val="0"/>
                <w:sz w:val="24"/>
              </w:rPr>
            </w:pPr>
            <w:r w:rsidRPr="00263D95">
              <w:rPr>
                <w:b w:val="0"/>
              </w:rPr>
              <w:t>Arlington, VA</w:t>
            </w:r>
            <w:r w:rsidR="00CE1B64">
              <w:rPr>
                <w:rStyle w:val="EndnoteReference"/>
                <w:b w:val="0"/>
              </w:rPr>
              <w:endnoteReference w:id="24"/>
            </w:r>
          </w:p>
        </w:tc>
        <w:tc>
          <w:tcPr>
            <w:tcW w:w="7614" w:type="dxa"/>
          </w:tcPr>
          <w:p w14:paraId="5DD4C6FB" w14:textId="77777777" w:rsidR="002A01EC" w:rsidRPr="00263D95" w:rsidRDefault="002A01EC" w:rsidP="00263D95">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rsidRPr="00263D95">
              <w:t>Subsidized Taxi Service</w:t>
            </w:r>
          </w:p>
          <w:p w14:paraId="57E7E675" w14:textId="061FA769" w:rsidR="002A01EC" w:rsidRPr="00263D95" w:rsidRDefault="002A01EC" w:rsidP="00263D95">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rsidRPr="00263D95">
              <w:t>STAR (Specialized Transit for Arlington Residents)</w:t>
            </w:r>
            <w:r w:rsidR="008E5271" w:rsidRPr="00263D95">
              <w:t xml:space="preserve"> </w:t>
            </w:r>
            <w:r w:rsidRPr="00263D95">
              <w:t>-</w:t>
            </w:r>
            <w:r w:rsidR="008E5271" w:rsidRPr="00263D95">
              <w:t xml:space="preserve"> </w:t>
            </w:r>
            <w:proofErr w:type="spellStart"/>
            <w:r w:rsidRPr="00263D95">
              <w:t>Paratransit</w:t>
            </w:r>
            <w:proofErr w:type="spellEnd"/>
            <w:r w:rsidRPr="00263D95">
              <w:t xml:space="preserve"> service for Arlington residents who have difficulty using public fixed route transit due to the effects of age or disability</w:t>
            </w:r>
          </w:p>
        </w:tc>
      </w:tr>
      <w:tr w:rsidR="002A01EC" w14:paraId="5B172985" w14:textId="77777777" w:rsidTr="00AF0927">
        <w:tc>
          <w:tcPr>
            <w:cnfStyle w:val="001000000000" w:firstRow="0" w:lastRow="0" w:firstColumn="1" w:lastColumn="0" w:oddVBand="0" w:evenVBand="0" w:oddHBand="0" w:evenHBand="0" w:firstRowFirstColumn="0" w:firstRowLastColumn="0" w:lastRowFirstColumn="0" w:lastRowLastColumn="0"/>
            <w:tcW w:w="2538" w:type="dxa"/>
          </w:tcPr>
          <w:p w14:paraId="4A7A5E2F" w14:textId="56E5CC6A" w:rsidR="002A01EC" w:rsidRPr="00263D95" w:rsidRDefault="002A01EC" w:rsidP="00CE1B64">
            <w:pPr>
              <w:rPr>
                <w:b w:val="0"/>
                <w:sz w:val="24"/>
              </w:rPr>
            </w:pPr>
            <w:r w:rsidRPr="00263D95">
              <w:rPr>
                <w:b w:val="0"/>
              </w:rPr>
              <w:t>Baltimore, MD</w:t>
            </w:r>
            <w:r w:rsidR="00CE1B64">
              <w:rPr>
                <w:rStyle w:val="EndnoteReference"/>
                <w:b w:val="0"/>
              </w:rPr>
              <w:endnoteReference w:id="25"/>
            </w:r>
          </w:p>
        </w:tc>
        <w:tc>
          <w:tcPr>
            <w:tcW w:w="7614" w:type="dxa"/>
          </w:tcPr>
          <w:p w14:paraId="4BD931EE" w14:textId="2F2F56BB" w:rsidR="002A01EC" w:rsidRPr="00263D95" w:rsidRDefault="005815BD" w:rsidP="005815BD">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 xml:space="preserve">Commission staff completing plan to accept applications for 25 wheelchair accessible cabs </w:t>
            </w:r>
            <w:r w:rsidRPr="00B0241E">
              <w:rPr>
                <w:i/>
              </w:rPr>
              <w:t>(see PSC Case No. 9184 in near future)</w:t>
            </w:r>
          </w:p>
          <w:p w14:paraId="537C1AA6" w14:textId="7677538F" w:rsidR="002A01EC" w:rsidRPr="00263D95" w:rsidRDefault="002A01EC" w:rsidP="00263D95">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pPr>
            <w:r w:rsidRPr="00263D95">
              <w:t>Taxi companies provide in-kind wheelchair accessible taxi service</w:t>
            </w:r>
          </w:p>
        </w:tc>
      </w:tr>
      <w:tr w:rsidR="002A01EC" w14:paraId="632E0939" w14:textId="77777777" w:rsidTr="00AF0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2A0BDA4" w14:textId="16D96C68" w:rsidR="002A01EC" w:rsidRPr="00263D95" w:rsidRDefault="002A01EC" w:rsidP="00CE1B64">
            <w:pPr>
              <w:rPr>
                <w:b w:val="0"/>
                <w:sz w:val="24"/>
              </w:rPr>
            </w:pPr>
            <w:r w:rsidRPr="00263D95">
              <w:rPr>
                <w:b w:val="0"/>
              </w:rPr>
              <w:t>Chicago, IL</w:t>
            </w:r>
            <w:r w:rsidR="00CE1B64">
              <w:rPr>
                <w:rStyle w:val="EndnoteReference"/>
                <w:b w:val="0"/>
              </w:rPr>
              <w:endnoteReference w:id="26"/>
            </w:r>
            <w:r w:rsidR="00D21316" w:rsidRPr="00D21316">
              <w:rPr>
                <w:b w:val="0"/>
                <w:vertAlign w:val="superscript"/>
              </w:rPr>
              <w:t>,</w:t>
            </w:r>
            <w:r w:rsidR="00D21316">
              <w:rPr>
                <w:rStyle w:val="EndnoteReference"/>
                <w:b w:val="0"/>
              </w:rPr>
              <w:endnoteReference w:id="27"/>
            </w:r>
          </w:p>
        </w:tc>
        <w:tc>
          <w:tcPr>
            <w:tcW w:w="7614" w:type="dxa"/>
          </w:tcPr>
          <w:p w14:paraId="162E1A36" w14:textId="77777777" w:rsidR="0019610B" w:rsidRPr="00263D95" w:rsidRDefault="0019610B" w:rsidP="00263D9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Despite the many incentives offered in Chicago, the numbers of WAVs have remained steady.  </w:t>
            </w:r>
          </w:p>
          <w:p w14:paraId="01B0341B" w14:textId="59E33E33" w:rsidR="0019610B" w:rsidRPr="00263D95" w:rsidRDefault="0019610B" w:rsidP="00263D9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A disability advisory committee comprised of industry representatives and people with disabilities has been created to make recommendations. The committee met every week over the summer. Recommendations will be made public this fall.</w:t>
            </w:r>
          </w:p>
          <w:p w14:paraId="5FCBA2E8" w14:textId="77777777" w:rsidR="0019610B" w:rsidRPr="00263D95" w:rsidRDefault="0019610B" w:rsidP="00263D9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lastRenderedPageBreak/>
              <w:t>A Chicago taxi/TNC ordinance passed over the summer includes an 'inaccessibility fee'.  Operators that drive less than 20 hours a week pay 10 cents per ride into an accessible vehicle fund.  Licensees that operate more than 20 hours per week pay $100 a year for each inaccessible vehicle.</w:t>
            </w:r>
          </w:p>
          <w:p w14:paraId="357C75BD" w14:textId="6455A3AA" w:rsidR="0019610B" w:rsidRPr="00263D95" w:rsidRDefault="0019610B" w:rsidP="0019610B">
            <w:p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Incentives include, but are not limited to:</w:t>
            </w:r>
          </w:p>
          <w:p w14:paraId="720C2676" w14:textId="08FC335B" w:rsidR="002A01EC" w:rsidRPr="00263D95" w:rsidRDefault="00C71C8D" w:rsidP="0019610B">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Industry s</w:t>
            </w:r>
            <w:r w:rsidR="002A01EC" w:rsidRPr="00263D95">
              <w:rPr>
                <w:rFonts w:ascii="Calibri" w:hAnsi="Calibri"/>
              </w:rPr>
              <w:t xml:space="preserve">ubsidizing the purchase of vehicles through </w:t>
            </w:r>
            <w:r w:rsidR="00B0241E">
              <w:rPr>
                <w:rFonts w:ascii="Calibri" w:hAnsi="Calibri"/>
              </w:rPr>
              <w:t xml:space="preserve">a </w:t>
            </w:r>
            <w:r w:rsidR="002A01EC" w:rsidRPr="00263D95">
              <w:rPr>
                <w:rFonts w:ascii="Calibri" w:hAnsi="Calibri"/>
              </w:rPr>
              <w:t xml:space="preserve">WAV </w:t>
            </w:r>
            <w:r w:rsidR="00D95ECB" w:rsidRPr="00263D95">
              <w:rPr>
                <w:rFonts w:ascii="Calibri" w:hAnsi="Calibri"/>
              </w:rPr>
              <w:t>Accessibility Fund (currently contains $3.5 million, expected to increase $700,000 a year)</w:t>
            </w:r>
          </w:p>
          <w:p w14:paraId="4EF62369" w14:textId="7DD60B1B" w:rsidR="002A01EC" w:rsidRPr="00263D95" w:rsidRDefault="002A01EC" w:rsidP="00263D9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Increase in the </w:t>
            </w:r>
            <w:r w:rsidR="002551F7" w:rsidRPr="00263D95">
              <w:rPr>
                <w:rFonts w:ascii="Calibri" w:hAnsi="Calibri"/>
              </w:rPr>
              <w:t xml:space="preserve">number </w:t>
            </w:r>
            <w:r w:rsidRPr="00263D95">
              <w:rPr>
                <w:rFonts w:ascii="Calibri" w:hAnsi="Calibri"/>
              </w:rPr>
              <w:t xml:space="preserve">of years a WAV may stay on the road </w:t>
            </w:r>
          </w:p>
          <w:p w14:paraId="507B580E" w14:textId="25C5EF5C" w:rsidR="002A01EC" w:rsidRPr="00263D95" w:rsidRDefault="002A01EC" w:rsidP="0019610B">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Voucher to cut to the front of the line at airports for WAV vehicles providing service to wheelchair users.</w:t>
            </w:r>
          </w:p>
          <w:p w14:paraId="0B980CC1" w14:textId="4A8AECF5" w:rsidR="005F1EEB" w:rsidRPr="00263D95" w:rsidRDefault="00C71C8D" w:rsidP="00263D9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proofErr w:type="spellStart"/>
            <w:r w:rsidRPr="00263D95">
              <w:rPr>
                <w:rFonts w:ascii="Calibri" w:hAnsi="Calibri"/>
              </w:rPr>
              <w:t>Uber</w:t>
            </w:r>
            <w:proofErr w:type="spellEnd"/>
            <w:r w:rsidRPr="00263D95">
              <w:rPr>
                <w:rFonts w:ascii="Calibri" w:hAnsi="Calibri"/>
              </w:rPr>
              <w:t xml:space="preserve"> is offering wheelchair accessible service in Chicago through </w:t>
            </w:r>
            <w:proofErr w:type="spellStart"/>
            <w:r w:rsidR="005F1EEB" w:rsidRPr="00263D95">
              <w:rPr>
                <w:rFonts w:ascii="Calibri" w:hAnsi="Calibri"/>
              </w:rPr>
              <w:t>UberACCESS</w:t>
            </w:r>
            <w:proofErr w:type="spellEnd"/>
            <w:r w:rsidR="005F1EEB" w:rsidRPr="00263D95">
              <w:rPr>
                <w:rFonts w:ascii="Calibri" w:hAnsi="Calibri"/>
              </w:rPr>
              <w:t xml:space="preserve"> and </w:t>
            </w:r>
            <w:proofErr w:type="spellStart"/>
            <w:r w:rsidR="005F1EEB" w:rsidRPr="00263D95">
              <w:rPr>
                <w:rFonts w:ascii="Calibri" w:hAnsi="Calibri"/>
              </w:rPr>
              <w:t>UberASSIST</w:t>
            </w:r>
            <w:proofErr w:type="spellEnd"/>
            <w:r w:rsidRPr="00263D95">
              <w:rPr>
                <w:rFonts w:ascii="Calibri" w:hAnsi="Calibri"/>
              </w:rPr>
              <w:t xml:space="preserve">.  </w:t>
            </w:r>
            <w:r w:rsidR="00D95ECB" w:rsidRPr="00263D95">
              <w:rPr>
                <w:rFonts w:ascii="Calibri" w:hAnsi="Calibri"/>
              </w:rPr>
              <w:t xml:space="preserve">Passengers may request an accessible ride through </w:t>
            </w:r>
            <w:proofErr w:type="spellStart"/>
            <w:r w:rsidR="00D95ECB" w:rsidRPr="00263D95">
              <w:rPr>
                <w:rFonts w:ascii="Calibri" w:hAnsi="Calibri"/>
              </w:rPr>
              <w:t>Uber</w:t>
            </w:r>
            <w:proofErr w:type="spellEnd"/>
            <w:r w:rsidR="00D95ECB" w:rsidRPr="00263D95">
              <w:rPr>
                <w:rFonts w:ascii="Calibri" w:hAnsi="Calibri"/>
              </w:rPr>
              <w:t xml:space="preserve"> provided by a wheelchair accessible taxi.  </w:t>
            </w:r>
            <w:proofErr w:type="spellStart"/>
            <w:r w:rsidR="00D95ECB" w:rsidRPr="00263D95">
              <w:rPr>
                <w:rFonts w:ascii="Calibri" w:hAnsi="Calibri"/>
              </w:rPr>
              <w:t>UberASSIST</w:t>
            </w:r>
            <w:proofErr w:type="spellEnd"/>
            <w:r w:rsidR="00D95ECB" w:rsidRPr="00263D95">
              <w:rPr>
                <w:rFonts w:ascii="Calibri" w:hAnsi="Calibri"/>
              </w:rPr>
              <w:t xml:space="preserve"> allows a passenger to request a specially trained driver.  </w:t>
            </w:r>
          </w:p>
        </w:tc>
      </w:tr>
      <w:tr w:rsidR="002A01EC" w14:paraId="7C572286" w14:textId="77777777" w:rsidTr="00AF0927">
        <w:tc>
          <w:tcPr>
            <w:cnfStyle w:val="001000000000" w:firstRow="0" w:lastRow="0" w:firstColumn="1" w:lastColumn="0" w:oddVBand="0" w:evenVBand="0" w:oddHBand="0" w:evenHBand="0" w:firstRowFirstColumn="0" w:firstRowLastColumn="0" w:lastRowFirstColumn="0" w:lastRowLastColumn="0"/>
            <w:tcW w:w="2538" w:type="dxa"/>
          </w:tcPr>
          <w:p w14:paraId="7824C9FD" w14:textId="01A5F27D" w:rsidR="002A01EC" w:rsidRPr="00263D95" w:rsidRDefault="002A01EC" w:rsidP="00CE1B64">
            <w:pPr>
              <w:rPr>
                <w:b w:val="0"/>
                <w:sz w:val="24"/>
              </w:rPr>
            </w:pPr>
            <w:r w:rsidRPr="00263D95">
              <w:rPr>
                <w:b w:val="0"/>
                <w:sz w:val="24"/>
              </w:rPr>
              <w:lastRenderedPageBreak/>
              <w:t>Fairfax, VA</w:t>
            </w:r>
            <w:r w:rsidR="00CE1B64">
              <w:rPr>
                <w:rStyle w:val="EndnoteReference"/>
                <w:b w:val="0"/>
                <w:sz w:val="24"/>
              </w:rPr>
              <w:endnoteReference w:id="28"/>
            </w:r>
          </w:p>
        </w:tc>
        <w:tc>
          <w:tcPr>
            <w:tcW w:w="7614" w:type="dxa"/>
          </w:tcPr>
          <w:p w14:paraId="49C86F00" w14:textId="1020D417" w:rsidR="002A01EC" w:rsidRPr="00263D95" w:rsidRDefault="002A01EC" w:rsidP="00263D95">
            <w:pPr>
              <w:pStyle w:val="ListParagraph"/>
              <w:numPr>
                <w:ilvl w:val="0"/>
                <w:numId w:val="19"/>
              </w:numPr>
              <w:ind w:left="432"/>
              <w:cnfStyle w:val="000000000000" w:firstRow="0" w:lastRow="0" w:firstColumn="0" w:lastColumn="0" w:oddVBand="0" w:evenVBand="0" w:oddHBand="0" w:evenHBand="0" w:firstRowFirstColumn="0" w:firstRowLastColumn="0" w:lastRowFirstColumn="0" w:lastRowLastColumn="0"/>
            </w:pPr>
            <w:r w:rsidRPr="00263D95">
              <w:t>Subsidized Taxi Service</w:t>
            </w:r>
          </w:p>
          <w:p w14:paraId="3CB6EC81" w14:textId="384491F8" w:rsidR="002A01EC" w:rsidRPr="00263D95" w:rsidRDefault="002A01EC" w:rsidP="00263D95">
            <w:pPr>
              <w:pStyle w:val="ListParagraph"/>
              <w:numPr>
                <w:ilvl w:val="0"/>
                <w:numId w:val="19"/>
              </w:numPr>
              <w:ind w:left="432"/>
              <w:cnfStyle w:val="000000000000" w:firstRow="0" w:lastRow="0" w:firstColumn="0" w:lastColumn="0" w:oddVBand="0" w:evenVBand="0" w:oddHBand="0" w:evenHBand="0" w:firstRowFirstColumn="0" w:firstRowLastColumn="0" w:lastRowFirstColumn="0" w:lastRowLastColumn="0"/>
            </w:pPr>
            <w:proofErr w:type="spellStart"/>
            <w:r w:rsidRPr="00263D95">
              <w:t>TaxiAccess</w:t>
            </w:r>
            <w:proofErr w:type="spellEnd"/>
            <w:r w:rsidRPr="00263D95">
              <w:t xml:space="preserve"> is a program that provides subsidized taxicab service to Fairfax County residents who are eligible for </w:t>
            </w:r>
            <w:proofErr w:type="spellStart"/>
            <w:r w:rsidRPr="00263D95">
              <w:t>paratransit</w:t>
            </w:r>
            <w:proofErr w:type="spellEnd"/>
            <w:r w:rsidRPr="00263D95">
              <w:t>.</w:t>
            </w:r>
          </w:p>
          <w:p w14:paraId="509BE502" w14:textId="39A0ABEA" w:rsidR="002A01EC" w:rsidRPr="00263D95" w:rsidRDefault="002A01EC" w:rsidP="00263D95">
            <w:pPr>
              <w:pStyle w:val="ListParagraph"/>
              <w:numPr>
                <w:ilvl w:val="0"/>
                <w:numId w:val="19"/>
              </w:numPr>
              <w:ind w:left="432"/>
              <w:cnfStyle w:val="000000000000" w:firstRow="0" w:lastRow="0" w:firstColumn="0" w:lastColumn="0" w:oddVBand="0" w:evenVBand="0" w:oddHBand="0" w:evenHBand="0" w:firstRowFirstColumn="0" w:firstRowLastColumn="0" w:lastRowFirstColumn="0" w:lastRowLastColumn="0"/>
            </w:pPr>
            <w:proofErr w:type="spellStart"/>
            <w:r w:rsidRPr="00263D95">
              <w:t>TaxiAccess</w:t>
            </w:r>
            <w:proofErr w:type="spellEnd"/>
            <w:r w:rsidRPr="00263D95">
              <w:t xml:space="preserve"> users have the opportunity to purchase coupon books good toward taxicab rides at one-third the face value </w:t>
            </w:r>
          </w:p>
          <w:p w14:paraId="3665D989" w14:textId="63EFFB29" w:rsidR="002A01EC" w:rsidRPr="00263D95" w:rsidRDefault="002A01EC" w:rsidP="00263D95">
            <w:pPr>
              <w:pStyle w:val="ListParagraph"/>
              <w:numPr>
                <w:ilvl w:val="0"/>
                <w:numId w:val="19"/>
              </w:numPr>
              <w:ind w:left="432"/>
              <w:cnfStyle w:val="000000000000" w:firstRow="0" w:lastRow="0" w:firstColumn="0" w:lastColumn="0" w:oddVBand="0" w:evenVBand="0" w:oddHBand="0" w:evenHBand="0" w:firstRowFirstColumn="0" w:firstRowLastColumn="0" w:lastRowFirstColumn="0" w:lastRowLastColumn="0"/>
            </w:pPr>
            <w:r w:rsidRPr="00263D95">
              <w:t xml:space="preserve">Participants can purchase up to eight coupon books per year and the coupons can be used with any of the four taxicab providers licensed to do business in Fairfax County.  </w:t>
            </w:r>
          </w:p>
        </w:tc>
      </w:tr>
      <w:tr w:rsidR="002A01EC" w14:paraId="4540F60C" w14:textId="77777777" w:rsidTr="00AF0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5D47301" w14:textId="08DA1FA5" w:rsidR="002A01EC" w:rsidRPr="00263D95" w:rsidRDefault="002A01EC" w:rsidP="00CE1B64">
            <w:pPr>
              <w:rPr>
                <w:b w:val="0"/>
                <w:sz w:val="24"/>
              </w:rPr>
            </w:pPr>
            <w:r w:rsidRPr="00263D95">
              <w:rPr>
                <w:b w:val="0"/>
              </w:rPr>
              <w:t>Montgomery Co., MD</w:t>
            </w:r>
            <w:r w:rsidR="00CE1B64">
              <w:rPr>
                <w:rStyle w:val="EndnoteReference"/>
                <w:b w:val="0"/>
              </w:rPr>
              <w:endnoteReference w:id="29"/>
            </w:r>
          </w:p>
        </w:tc>
        <w:tc>
          <w:tcPr>
            <w:tcW w:w="7614" w:type="dxa"/>
          </w:tcPr>
          <w:p w14:paraId="56752F4D" w14:textId="77777777" w:rsidR="002A01EC" w:rsidRPr="00263D95" w:rsidRDefault="002A01EC" w:rsidP="00263D95">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263D95">
              <w:t>Subsidized Taxi Service</w:t>
            </w:r>
          </w:p>
          <w:p w14:paraId="2FC7C222" w14:textId="088334DB" w:rsidR="002A01EC" w:rsidRPr="00263D95" w:rsidRDefault="002A01EC" w:rsidP="00263D95">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263D95">
              <w:t xml:space="preserve">Call n Ride </w:t>
            </w:r>
          </w:p>
          <w:p w14:paraId="324CBED0" w14:textId="25125571" w:rsidR="002A01EC" w:rsidRPr="00263D95" w:rsidRDefault="002A01EC" w:rsidP="00263D95">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263D95">
              <w:t>Same Day Access (SDA) Program</w:t>
            </w:r>
          </w:p>
        </w:tc>
      </w:tr>
      <w:tr w:rsidR="002A01EC" w14:paraId="0F4AA2D4" w14:textId="77777777" w:rsidTr="00AF0927">
        <w:tc>
          <w:tcPr>
            <w:cnfStyle w:val="001000000000" w:firstRow="0" w:lastRow="0" w:firstColumn="1" w:lastColumn="0" w:oddVBand="0" w:evenVBand="0" w:oddHBand="0" w:evenHBand="0" w:firstRowFirstColumn="0" w:firstRowLastColumn="0" w:lastRowFirstColumn="0" w:lastRowLastColumn="0"/>
            <w:tcW w:w="2538" w:type="dxa"/>
          </w:tcPr>
          <w:p w14:paraId="682C04F2" w14:textId="4B835FDE" w:rsidR="002A01EC" w:rsidRPr="00263D95" w:rsidRDefault="002A01EC" w:rsidP="00CE1B64">
            <w:pPr>
              <w:rPr>
                <w:b w:val="0"/>
                <w:sz w:val="24"/>
              </w:rPr>
            </w:pPr>
            <w:r w:rsidRPr="00263D95">
              <w:rPr>
                <w:b w:val="0"/>
              </w:rPr>
              <w:t>New York, NY</w:t>
            </w:r>
            <w:r w:rsidR="00CE1B64">
              <w:rPr>
                <w:rStyle w:val="EndnoteReference"/>
                <w:b w:val="0"/>
              </w:rPr>
              <w:endnoteReference w:id="30"/>
            </w:r>
            <w:r w:rsidR="007233F6" w:rsidRPr="007233F6">
              <w:rPr>
                <w:b w:val="0"/>
                <w:vertAlign w:val="superscript"/>
              </w:rPr>
              <w:t>,</w:t>
            </w:r>
            <w:r w:rsidR="007233F6">
              <w:rPr>
                <w:rStyle w:val="EndnoteReference"/>
                <w:b w:val="0"/>
              </w:rPr>
              <w:endnoteReference w:id="31"/>
            </w:r>
            <w:r w:rsidR="007233F6">
              <w:rPr>
                <w:b w:val="0"/>
                <w:vertAlign w:val="superscript"/>
              </w:rPr>
              <w:t>,</w:t>
            </w:r>
            <w:r w:rsidR="007233F6">
              <w:rPr>
                <w:rStyle w:val="EndnoteReference"/>
                <w:b w:val="0"/>
              </w:rPr>
              <w:endnoteReference w:id="32"/>
            </w:r>
            <w:r w:rsidR="007233F6">
              <w:rPr>
                <w:b w:val="0"/>
                <w:vertAlign w:val="superscript"/>
              </w:rPr>
              <w:t>,</w:t>
            </w:r>
            <w:r w:rsidR="007233F6">
              <w:rPr>
                <w:rStyle w:val="EndnoteReference"/>
                <w:b w:val="0"/>
              </w:rPr>
              <w:endnoteReference w:id="33"/>
            </w:r>
          </w:p>
        </w:tc>
        <w:tc>
          <w:tcPr>
            <w:tcW w:w="7614" w:type="dxa"/>
          </w:tcPr>
          <w:p w14:paraId="54EC3011" w14:textId="1775102F" w:rsidR="00961D06" w:rsidRPr="00263D95" w:rsidRDefault="00946C80" w:rsidP="00961D06">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The NY City C</w:t>
            </w:r>
            <w:r w:rsidR="00382EA5" w:rsidRPr="00263D95">
              <w:t xml:space="preserve">ouncil and Taxi, Limousine Commission </w:t>
            </w:r>
            <w:r w:rsidR="00C71C8D" w:rsidRPr="00263D95">
              <w:t xml:space="preserve">(TLC) </w:t>
            </w:r>
            <w:r w:rsidR="00382EA5" w:rsidRPr="00263D95">
              <w:t>vote</w:t>
            </w:r>
            <w:r w:rsidRPr="00263D95">
              <w:t>d</w:t>
            </w:r>
            <w:r w:rsidR="00382EA5" w:rsidRPr="00263D95">
              <w:t xml:space="preserve"> </w:t>
            </w:r>
            <w:r w:rsidR="00961D06" w:rsidRPr="00263D95">
              <w:t xml:space="preserve">unanimously </w:t>
            </w:r>
            <w:r w:rsidR="00382EA5" w:rsidRPr="00263D95">
              <w:t>to achieve a 50</w:t>
            </w:r>
            <w:r w:rsidR="002551F7" w:rsidRPr="00263D95">
              <w:t xml:space="preserve"> percent</w:t>
            </w:r>
            <w:r w:rsidR="00382EA5" w:rsidRPr="00263D95">
              <w:t xml:space="preserve"> accessible fleet by 2020</w:t>
            </w:r>
          </w:p>
          <w:p w14:paraId="0697FBC1" w14:textId="6C4B741B" w:rsidR="00961D06" w:rsidRPr="00263D95" w:rsidRDefault="00961D06" w:rsidP="00961D06">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The TLC </w:t>
            </w:r>
            <w:r w:rsidR="00D038EC" w:rsidRPr="00263D95">
              <w:t>is mandating</w:t>
            </w:r>
            <w:r w:rsidRPr="00263D95">
              <w:t xml:space="preserve"> taxi fleets to phase-in accessible cabs through their normal replacement cycle.</w:t>
            </w:r>
          </w:p>
          <w:p w14:paraId="216079D2" w14:textId="37B49A4D" w:rsidR="00961D06" w:rsidRPr="00263D95" w:rsidRDefault="007233F6" w:rsidP="00961D06">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00961D06" w:rsidRPr="00263D95">
              <w:t>Individual operators will similarly be subject to “lotteries” that would “establish which owners must bring a</w:t>
            </w:r>
            <w:r>
              <w:t>ccessible vehicles into service</w:t>
            </w:r>
            <w:r w:rsidR="00961D06" w:rsidRPr="00263D95">
              <w:t>.</w:t>
            </w:r>
            <w:r w:rsidR="00B0241E">
              <w:t>”</w:t>
            </w:r>
            <w:r>
              <w:t xml:space="preserve"> </w:t>
            </w:r>
          </w:p>
          <w:p w14:paraId="402CEB0A" w14:textId="53816D05" w:rsidR="00961D06" w:rsidRPr="00263D95" w:rsidRDefault="00B0241E" w:rsidP="00961D06">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00961D06" w:rsidRPr="00263D95">
              <w:t>Any taxi operator that is subject to the new rules, including the lottery program, would be eligible for grants to subsidize the expected conversion and maintenance costs.</w:t>
            </w:r>
            <w:r>
              <w:t>”</w:t>
            </w:r>
            <w:r w:rsidR="00961D06" w:rsidRPr="00263D95">
              <w:t xml:space="preserve"> </w:t>
            </w:r>
          </w:p>
          <w:p w14:paraId="5D4D72F0" w14:textId="2570CCC3" w:rsidR="00961D06" w:rsidRPr="00263D95" w:rsidRDefault="00B0241E" w:rsidP="00961D06">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00961D06" w:rsidRPr="00263D95">
              <w:t>New taxi drivers would also be trained in passenger assistance from June 2014 while all remaining drivers would have to undergo the same training ahead of their first license renewal after Jan. 1, 2016.</w:t>
            </w:r>
            <w:r w:rsidR="00D038EC" w:rsidRPr="00263D95">
              <w:t>”</w:t>
            </w:r>
            <w:r w:rsidR="007233F6">
              <w:t xml:space="preserve"> (</w:t>
            </w:r>
            <w:r w:rsidR="007233F6" w:rsidRPr="007233F6">
              <w:rPr>
                <w:i/>
              </w:rPr>
              <w:t>Wall Street Journal</w:t>
            </w:r>
            <w:r w:rsidR="007233F6">
              <w:t>)</w:t>
            </w:r>
          </w:p>
          <w:p w14:paraId="16751CB7" w14:textId="1B043DB3" w:rsidR="00382EA5" w:rsidRPr="00263D95" w:rsidRDefault="00961D06"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Passenger surcharge of 30</w:t>
            </w:r>
            <w:r w:rsidR="00382EA5" w:rsidRPr="00263D95">
              <w:t xml:space="preserve"> cents per ride to subsidize </w:t>
            </w:r>
            <w:r w:rsidRPr="00263D95">
              <w:t>upgrades to</w:t>
            </w:r>
            <w:r w:rsidR="00382EA5" w:rsidRPr="00263D95">
              <w:t xml:space="preserve"> wheelchair accessible taxis</w:t>
            </w:r>
          </w:p>
          <w:p w14:paraId="4A422E6D" w14:textId="20C87A0F" w:rsidR="002A01EC" w:rsidRPr="00263D95" w:rsidRDefault="002A01EC"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Tax credit for taxi companies up to</w:t>
            </w:r>
            <w:r w:rsidR="00382EA5" w:rsidRPr="00263D95">
              <w:t xml:space="preserve"> </w:t>
            </w:r>
            <w:r w:rsidRPr="00263D95">
              <w:t>$10,000</w:t>
            </w:r>
          </w:p>
          <w:p w14:paraId="67FBDB65" w14:textId="5A4052AE" w:rsidR="002A01EC" w:rsidRPr="00263D95" w:rsidRDefault="00C71C8D"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Taxi accessibility fee paid by </w:t>
            </w:r>
            <w:r w:rsidR="002A01EC" w:rsidRPr="00263D95">
              <w:t>all medallion holders to fund the accessible dispatch line</w:t>
            </w:r>
          </w:p>
          <w:p w14:paraId="441C9CB0" w14:textId="7FF19A82" w:rsidR="002A01EC" w:rsidRPr="00263D95" w:rsidRDefault="002A01EC"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Deadhead mile reimbursement to drivers</w:t>
            </w:r>
            <w:r w:rsidR="00C71C8D" w:rsidRPr="00263D95">
              <w:t xml:space="preserve"> for travel time to the pick-up point</w:t>
            </w:r>
            <w:r w:rsidRPr="00263D95">
              <w:t xml:space="preserve">  </w:t>
            </w:r>
          </w:p>
          <w:p w14:paraId="18B3F477" w14:textId="44D87E42" w:rsidR="002A01EC" w:rsidRPr="00263D95" w:rsidRDefault="002A01EC"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Shorty (cutting to the front of the line at the airports) </w:t>
            </w:r>
            <w:r w:rsidR="004D1315" w:rsidRPr="00263D95">
              <w:t>privileges</w:t>
            </w:r>
          </w:p>
          <w:p w14:paraId="7BC6A8E7" w14:textId="582ED54C" w:rsidR="002A01EC" w:rsidRPr="00263D95" w:rsidRDefault="002A01EC" w:rsidP="00263D95">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Sale of 2,000 New Medallions</w:t>
            </w:r>
            <w:r w:rsidR="00382EA5" w:rsidRPr="00263D95">
              <w:t xml:space="preserve"> </w:t>
            </w:r>
          </w:p>
        </w:tc>
      </w:tr>
      <w:tr w:rsidR="002A01EC" w14:paraId="3120532D" w14:textId="77777777" w:rsidTr="00AF0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D554AB3" w14:textId="237F4A71" w:rsidR="002A01EC" w:rsidRPr="00263D95" w:rsidRDefault="002A01EC" w:rsidP="00CE1B64">
            <w:pPr>
              <w:rPr>
                <w:b w:val="0"/>
                <w:sz w:val="24"/>
              </w:rPr>
            </w:pPr>
            <w:r w:rsidRPr="00263D95">
              <w:rPr>
                <w:b w:val="0"/>
              </w:rPr>
              <w:t>Prince Georges Co., MD</w:t>
            </w:r>
            <w:r w:rsidR="00CE1B64">
              <w:rPr>
                <w:rStyle w:val="EndnoteReference"/>
                <w:b w:val="0"/>
              </w:rPr>
              <w:endnoteReference w:id="34"/>
            </w:r>
          </w:p>
        </w:tc>
        <w:tc>
          <w:tcPr>
            <w:tcW w:w="7614" w:type="dxa"/>
          </w:tcPr>
          <w:p w14:paraId="75C32EB2" w14:textId="552A8E47" w:rsidR="002A01EC" w:rsidRPr="00263D95" w:rsidRDefault="002A01EC" w:rsidP="00263D95">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rsidRPr="00263D95">
              <w:t xml:space="preserve">Funding from the Council on Governments and Accessible Taxi Inc. </w:t>
            </w:r>
          </w:p>
          <w:p w14:paraId="0C1F8AE6" w14:textId="43A18D6C" w:rsidR="002A01EC" w:rsidRPr="00263D95" w:rsidRDefault="002A01EC" w:rsidP="00263D95">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rsidRPr="00263D95">
              <w:t>A</w:t>
            </w:r>
            <w:r w:rsidR="00B0241E">
              <w:t xml:space="preserve">ccessible Taxi Inc. – offered </w:t>
            </w:r>
            <w:r w:rsidRPr="00263D95">
              <w:t>one-time RFP to MD companies</w:t>
            </w:r>
            <w:r w:rsidR="00B0241E">
              <w:t>,</w:t>
            </w:r>
            <w:r w:rsidRPr="00263D95">
              <w:t xml:space="preserve"> total</w:t>
            </w:r>
            <w:r w:rsidR="00B0241E">
              <w:t>:</w:t>
            </w:r>
            <w:r w:rsidRPr="00263D95">
              <w:t xml:space="preserve"> $423,833</w:t>
            </w:r>
          </w:p>
        </w:tc>
      </w:tr>
      <w:tr w:rsidR="002A01EC" w14:paraId="250693D1" w14:textId="77777777" w:rsidTr="00AF0927">
        <w:tc>
          <w:tcPr>
            <w:cnfStyle w:val="001000000000" w:firstRow="0" w:lastRow="0" w:firstColumn="1" w:lastColumn="0" w:oddVBand="0" w:evenVBand="0" w:oddHBand="0" w:evenHBand="0" w:firstRowFirstColumn="0" w:firstRowLastColumn="0" w:lastRowFirstColumn="0" w:lastRowLastColumn="0"/>
            <w:tcW w:w="2538" w:type="dxa"/>
          </w:tcPr>
          <w:p w14:paraId="7406AD61" w14:textId="3E4F9878" w:rsidR="002A01EC" w:rsidRPr="00263D95" w:rsidRDefault="002A01EC" w:rsidP="00CE1B64">
            <w:pPr>
              <w:rPr>
                <w:b w:val="0"/>
                <w:sz w:val="24"/>
              </w:rPr>
            </w:pPr>
            <w:r w:rsidRPr="00263D95">
              <w:rPr>
                <w:b w:val="0"/>
              </w:rPr>
              <w:t>San Francisco, CA</w:t>
            </w:r>
            <w:r w:rsidR="00720130">
              <w:rPr>
                <w:rStyle w:val="EndnoteReference"/>
                <w:b w:val="0"/>
              </w:rPr>
              <w:endnoteReference w:id="35"/>
            </w:r>
          </w:p>
        </w:tc>
        <w:tc>
          <w:tcPr>
            <w:tcW w:w="7614" w:type="dxa"/>
          </w:tcPr>
          <w:p w14:paraId="100D1CAC" w14:textId="6B5613BF" w:rsidR="00956A00" w:rsidRPr="00263D95" w:rsidRDefault="00956A00"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SFMTA is projecting a 30</w:t>
            </w:r>
            <w:r w:rsidR="002551F7" w:rsidRPr="00263D95">
              <w:t xml:space="preserve"> percent</w:t>
            </w:r>
            <w:r w:rsidRPr="00263D95">
              <w:t xml:space="preserve"> decrease in the total number of wheelchair pickups completed by their ramp taxis (12,298 in 2013 vs a projected 8,725 in </w:t>
            </w:r>
            <w:r w:rsidRPr="00263D95">
              <w:lastRenderedPageBreak/>
              <w:t xml:space="preserve">2014) and attributes the decline to the introduction of TNC service.  </w:t>
            </w:r>
          </w:p>
          <w:p w14:paraId="7376F0FD" w14:textId="00FA9AD8" w:rsidR="00956A00" w:rsidRPr="00263D95" w:rsidRDefault="00956A00"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Comparing February 2013 to February 2014, there was a 49</w:t>
            </w:r>
            <w:r w:rsidR="002551F7" w:rsidRPr="00263D95">
              <w:t xml:space="preserve"> percent</w:t>
            </w:r>
            <w:r w:rsidRPr="00263D95">
              <w:t xml:space="preserve"> decline in the number of wheelchair pickups completed (1,237 in 2013 vs 629 in 2014).</w:t>
            </w:r>
          </w:p>
          <w:p w14:paraId="11866D92" w14:textId="2D39F148" w:rsidR="00AF0927" w:rsidRPr="00263D95" w:rsidRDefault="00AF0927"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SFMTA has inc</w:t>
            </w:r>
            <w:r w:rsidR="00382EA5" w:rsidRPr="00263D95">
              <w:t>reased incentive award payments:</w:t>
            </w:r>
            <w:r w:rsidRPr="00263D95">
              <w:t xml:space="preserve"> in th</w:t>
            </w:r>
            <w:r w:rsidR="00382EA5" w:rsidRPr="00263D95">
              <w:t>e first seven months of 2014, SFMTA</w:t>
            </w:r>
            <w:r w:rsidRPr="00263D95">
              <w:t xml:space="preserve"> have paid drivers and co</w:t>
            </w:r>
            <w:r w:rsidR="00382EA5" w:rsidRPr="00263D95">
              <w:t xml:space="preserve">mpanies $56,900 in incentives (SFMTA </w:t>
            </w:r>
            <w:r w:rsidRPr="00263D95">
              <w:t>issued $46,785 in incentives for all of 2013</w:t>
            </w:r>
            <w:r w:rsidR="00382EA5" w:rsidRPr="00263D95">
              <w:t>)</w:t>
            </w:r>
          </w:p>
          <w:p w14:paraId="59D0C345" w14:textId="522B597B" w:rsidR="00956A00" w:rsidRPr="00263D95" w:rsidRDefault="00956A00"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SFMTA had provided $75-$250 per month for providing wheelchair accessible trips to those who requested them.  The tiered incentives have been replaced with a $10 per trip incentive for all ramp taxi drivers for providing service to those who need wheelchair access.</w:t>
            </w:r>
          </w:p>
          <w:p w14:paraId="00C8C3F6" w14:textId="0A12C267" w:rsidR="00956A00" w:rsidRPr="00F55A14" w:rsidRDefault="00956A00"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F55A14">
              <w:t>In addition, after 10 or more pick-ups, a $10 per trip credit is given towards the purchase of a taxi medallion. The maximum credit is $12,500.</w:t>
            </w:r>
          </w:p>
          <w:p w14:paraId="27357D07" w14:textId="1E7E1488" w:rsidR="00956A00" w:rsidRPr="00F55A14" w:rsidRDefault="00956A00"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F55A14">
              <w:t>An airport short pass is now given to drivers who complete 2 wheelchair pickups in outl</w:t>
            </w:r>
            <w:r w:rsidR="002551F7" w:rsidRPr="00F55A14">
              <w:t>y</w:t>
            </w:r>
            <w:r w:rsidRPr="00F55A14">
              <w:t xml:space="preserve">ing neighborhoods.  Drivers can earn up to </w:t>
            </w:r>
            <w:r w:rsidR="002551F7" w:rsidRPr="00F55A14">
              <w:t xml:space="preserve">five </w:t>
            </w:r>
            <w:r w:rsidRPr="00F55A14">
              <w:t>short passes.</w:t>
            </w:r>
          </w:p>
          <w:p w14:paraId="292F61AF" w14:textId="067286C4" w:rsidR="00382EA5" w:rsidRPr="00263D95" w:rsidRDefault="00382EA5"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Ongoing Incentives Include</w:t>
            </w:r>
            <w:r w:rsidR="00956A00" w:rsidRPr="00263D95">
              <w:t>:</w:t>
            </w:r>
          </w:p>
          <w:p w14:paraId="7FE6B934" w14:textId="7CAE6255" w:rsidR="002A01EC" w:rsidRPr="00263D95" w:rsidRDefault="002A01EC" w:rsidP="001A733F">
            <w:pPr>
              <w:pStyle w:val="ListParagraph"/>
              <w:numPr>
                <w:ilvl w:val="1"/>
                <w:numId w:val="23"/>
              </w:numPr>
              <w:cnfStyle w:val="000000000000" w:firstRow="0" w:lastRow="0" w:firstColumn="0" w:lastColumn="0" w:oddVBand="0" w:evenVBand="0" w:oddHBand="0" w:evenHBand="0" w:firstRowFirstColumn="0" w:firstRowLastColumn="0" w:lastRowFirstColumn="0" w:lastRowLastColumn="0"/>
            </w:pPr>
            <w:r w:rsidRPr="00263D95">
              <w:t>Monetary award for ramp taxi drivers who complete more than the average wheelchair pick-ups</w:t>
            </w:r>
          </w:p>
          <w:p w14:paraId="515BF467" w14:textId="2BF66E74" w:rsidR="002A01EC" w:rsidRPr="00263D95" w:rsidRDefault="002A01EC" w:rsidP="001A733F">
            <w:pPr>
              <w:pStyle w:val="ListParagraph"/>
              <w:numPr>
                <w:ilvl w:val="1"/>
                <w:numId w:val="23"/>
              </w:numPr>
              <w:cnfStyle w:val="000000000000" w:firstRow="0" w:lastRow="0" w:firstColumn="0" w:lastColumn="0" w:oddVBand="0" w:evenVBand="0" w:oddHBand="0" w:evenHBand="0" w:firstRowFirstColumn="0" w:firstRowLastColumn="0" w:lastRowFirstColumn="0" w:lastRowLastColumn="0"/>
            </w:pPr>
            <w:r w:rsidRPr="00263D95">
              <w:t>Taxi companies receive a $500 monthly bonus for providing the most wheelchair trips (per medallion)</w:t>
            </w:r>
          </w:p>
          <w:p w14:paraId="4FBBFEA4" w14:textId="27F82AA3" w:rsidR="002A01EC" w:rsidRPr="00263D95" w:rsidRDefault="002A01EC" w:rsidP="001A733F">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 xml:space="preserve">100 of the 156 required </w:t>
            </w:r>
            <w:proofErr w:type="spellStart"/>
            <w:r w:rsidRPr="00263D95">
              <w:t>paratransit</w:t>
            </w:r>
            <w:proofErr w:type="spellEnd"/>
            <w:r w:rsidRPr="00263D95">
              <w:t xml:space="preserve"> wheelchair pickups must be verified via debit card for ramp medallion applicants</w:t>
            </w:r>
          </w:p>
          <w:p w14:paraId="3F36667D" w14:textId="3D8ECD3D" w:rsidR="00956A00" w:rsidRPr="00F55A14" w:rsidRDefault="002A01EC" w:rsidP="002A01E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pPr>
            <w:r w:rsidRPr="00263D95">
              <w:t>Progressive disciplinary schedule, $150 citation with repeat facing suspension</w:t>
            </w:r>
          </w:p>
        </w:tc>
      </w:tr>
    </w:tbl>
    <w:p w14:paraId="539054DE" w14:textId="77777777" w:rsidR="002A01EC" w:rsidRDefault="002A01EC" w:rsidP="006A0958">
      <w:pPr>
        <w:rPr>
          <w:rFonts w:cstheme="minorHAnsi"/>
          <w:b/>
          <w:color w:val="000000" w:themeColor="text1"/>
        </w:rPr>
      </w:pPr>
    </w:p>
    <w:p w14:paraId="2EE50184" w14:textId="77777777" w:rsidR="002A01EC" w:rsidRDefault="002A01EC" w:rsidP="006A0958">
      <w:pPr>
        <w:rPr>
          <w:rFonts w:cstheme="minorHAnsi"/>
          <w:b/>
          <w:color w:val="000000" w:themeColor="text1"/>
        </w:rPr>
      </w:pPr>
    </w:p>
    <w:p w14:paraId="0BA36503" w14:textId="77777777" w:rsidR="006A0958" w:rsidRPr="00B72316" w:rsidRDefault="006A0958" w:rsidP="006A0958">
      <w:pPr>
        <w:pBdr>
          <w:top w:val="single" w:sz="4" w:space="1" w:color="auto"/>
        </w:pBdr>
        <w:rPr>
          <w:rFonts w:cstheme="minorHAnsi"/>
          <w:b/>
          <w:color w:val="000000" w:themeColor="text1"/>
        </w:rPr>
      </w:pPr>
    </w:p>
    <w:p w14:paraId="1666ECD9" w14:textId="0E7F9AF0" w:rsidR="006A0958" w:rsidRPr="006A7F69" w:rsidRDefault="00FD2AAC" w:rsidP="006A7F69">
      <w:pPr>
        <w:pStyle w:val="Heading1"/>
        <w:spacing w:before="0"/>
        <w:ind w:left="720" w:hanging="720"/>
        <w:rPr>
          <w:rFonts w:asciiTheme="minorHAnsi" w:hAnsiTheme="minorHAnsi" w:cstheme="minorHAnsi"/>
          <w:highlight w:val="yellow"/>
        </w:rPr>
      </w:pPr>
      <w:bookmarkStart w:id="29" w:name="_Toc379882301"/>
      <w:bookmarkStart w:id="30" w:name="_Toc380153283"/>
      <w:bookmarkStart w:id="31" w:name="_Toc399944553"/>
      <w:r>
        <w:rPr>
          <w:rFonts w:asciiTheme="minorHAnsi" w:hAnsiTheme="minorHAnsi" w:cstheme="minorHAnsi"/>
        </w:rPr>
        <w:t>D.</w:t>
      </w:r>
      <w:r>
        <w:rPr>
          <w:rFonts w:asciiTheme="minorHAnsi" w:hAnsiTheme="minorHAnsi" w:cstheme="minorHAnsi"/>
        </w:rPr>
        <w:tab/>
      </w:r>
      <w:r w:rsidR="006A0958" w:rsidRPr="006A7F69">
        <w:rPr>
          <w:rFonts w:asciiTheme="minorHAnsi" w:hAnsiTheme="minorHAnsi" w:cstheme="minorHAnsi"/>
        </w:rPr>
        <w:t>THE LEGAL REQUIREMENTS FOR PRO</w:t>
      </w:r>
      <w:r w:rsidR="00F55A14" w:rsidRPr="006A7F69">
        <w:rPr>
          <w:rFonts w:asciiTheme="minorHAnsi" w:hAnsiTheme="minorHAnsi" w:cstheme="minorHAnsi"/>
        </w:rPr>
        <w:t xml:space="preserve">VIDING ACCESSIBLE </w:t>
      </w:r>
      <w:r w:rsidR="00DA3B84" w:rsidRPr="006A7F69">
        <w:rPr>
          <w:rFonts w:asciiTheme="minorHAnsi" w:hAnsiTheme="minorHAnsi" w:cstheme="minorHAnsi"/>
        </w:rPr>
        <w:t>FOR-HIRE</w:t>
      </w:r>
      <w:r w:rsidR="006A0958" w:rsidRPr="006A7F69">
        <w:rPr>
          <w:rFonts w:asciiTheme="minorHAnsi" w:hAnsiTheme="minorHAnsi" w:cstheme="minorHAnsi"/>
        </w:rPr>
        <w:t xml:space="preserve"> </w:t>
      </w:r>
      <w:r>
        <w:rPr>
          <w:rFonts w:asciiTheme="minorHAnsi" w:hAnsiTheme="minorHAnsi" w:cstheme="minorHAnsi"/>
        </w:rPr>
        <w:t xml:space="preserve">VEHICLE </w:t>
      </w:r>
      <w:r w:rsidR="006A0958" w:rsidRPr="006A7F69">
        <w:rPr>
          <w:rFonts w:asciiTheme="minorHAnsi" w:hAnsiTheme="minorHAnsi" w:cstheme="minorHAnsi"/>
        </w:rPr>
        <w:t>SERVICE</w:t>
      </w:r>
      <w:bookmarkEnd w:id="29"/>
      <w:bookmarkEnd w:id="30"/>
      <w:bookmarkEnd w:id="31"/>
    </w:p>
    <w:p w14:paraId="0599029F" w14:textId="77777777" w:rsidR="006A0958" w:rsidRPr="00191C86" w:rsidRDefault="006A0958" w:rsidP="006A0958">
      <w:pPr>
        <w:pBdr>
          <w:bottom w:val="single" w:sz="4" w:space="1" w:color="auto"/>
        </w:pBdr>
        <w:rPr>
          <w:rFonts w:cstheme="minorHAnsi"/>
          <w:color w:val="000000" w:themeColor="text1"/>
          <w:highlight w:val="yellow"/>
        </w:rPr>
      </w:pPr>
    </w:p>
    <w:p w14:paraId="5A0653AB" w14:textId="77777777" w:rsidR="006A0958" w:rsidRDefault="006A0958" w:rsidP="006A0958">
      <w:pPr>
        <w:rPr>
          <w:rFonts w:cstheme="minorHAnsi"/>
          <w:color w:val="000000" w:themeColor="text1"/>
          <w:highlight w:val="yellow"/>
        </w:rPr>
      </w:pPr>
    </w:p>
    <w:p w14:paraId="096A9ED8" w14:textId="6247606D" w:rsidR="00AF0927" w:rsidRPr="00B72316" w:rsidRDefault="00AF0927" w:rsidP="00AF0927">
      <w:pPr>
        <w:rPr>
          <w:rFonts w:cstheme="minorHAnsi"/>
          <w:color w:val="000000" w:themeColor="text1"/>
        </w:rPr>
      </w:pPr>
      <w:r w:rsidRPr="00B72316">
        <w:rPr>
          <w:rFonts w:cstheme="minorHAnsi"/>
          <w:color w:val="000000" w:themeColor="text1"/>
        </w:rPr>
        <w:t>The ADA, passed in 1990, regulates taxis under its laws governing demand-responsive transportation, i.e., transportation that a consumer may receive on demand via a phone call, a hail, or through a web application.  Under Title III of the ADA, private entities operating demand-responsive transportation (including limousines or sedans) are not required to purchase or drive wheelchair accessible</w:t>
      </w:r>
      <w:r>
        <w:rPr>
          <w:rFonts w:cstheme="minorHAnsi"/>
          <w:color w:val="000000" w:themeColor="text1"/>
        </w:rPr>
        <w:t>, or accessible,</w:t>
      </w:r>
      <w:r w:rsidRPr="00B72316">
        <w:rPr>
          <w:rFonts w:cstheme="minorHAnsi"/>
          <w:color w:val="000000" w:themeColor="text1"/>
        </w:rPr>
        <w:t xml:space="preserve"> sedan-style taxis.</w:t>
      </w:r>
      <w:r w:rsidR="00720130">
        <w:rPr>
          <w:rStyle w:val="EndnoteReference"/>
          <w:rFonts w:cstheme="minorHAnsi"/>
          <w:color w:val="000000" w:themeColor="text1"/>
        </w:rPr>
        <w:endnoteReference w:id="36"/>
      </w:r>
      <w:r w:rsidRPr="00B72316">
        <w:rPr>
          <w:rFonts w:cstheme="minorHAnsi"/>
          <w:color w:val="000000" w:themeColor="text1"/>
        </w:rPr>
        <w:t xml:space="preserve">  However, the ADA does stipulate that if the taxi owner purchases a new van that seats less than 8, including the driver, the van must be wheelchair accessible or the taxi operator must provide equivalent service to passengers who require wheelchair accessible service.  The ADA also requires that any individual with a disability, even if they can walk or transfer from their wheelchair to their seat, must be allowed to board a wheelchair accessible taxi and may not be required to transfer to a seat.</w:t>
      </w:r>
      <w:r w:rsidRPr="00B72316">
        <w:rPr>
          <w:rStyle w:val="CommentReference"/>
          <w:rFonts w:cstheme="minorHAnsi"/>
          <w:color w:val="000000" w:themeColor="text1"/>
        </w:rPr>
        <w:t xml:space="preserve"> </w:t>
      </w:r>
      <w:r w:rsidRPr="00B72316">
        <w:rPr>
          <w:rFonts w:cstheme="minorHAnsi"/>
          <w:color w:val="000000" w:themeColor="text1"/>
        </w:rPr>
        <w:t xml:space="preserve">  In addition to safety measures and rules regarding size, and </w:t>
      </w:r>
      <w:r>
        <w:rPr>
          <w:rFonts w:cstheme="minorHAnsi"/>
          <w:color w:val="000000" w:themeColor="text1"/>
        </w:rPr>
        <w:t xml:space="preserve">safety equipment for wheelchair </w:t>
      </w:r>
      <w:r w:rsidRPr="00B72316">
        <w:rPr>
          <w:rFonts w:cstheme="minorHAnsi"/>
          <w:color w:val="000000" w:themeColor="text1"/>
        </w:rPr>
        <w:t xml:space="preserve">accessible vans, the ADA requires training for taxi employees </w:t>
      </w:r>
      <w:r>
        <w:rPr>
          <w:rFonts w:cstheme="minorHAnsi"/>
          <w:color w:val="000000" w:themeColor="text1"/>
        </w:rPr>
        <w:t>o</w:t>
      </w:r>
      <w:r w:rsidRPr="00B72316">
        <w:rPr>
          <w:rFonts w:cstheme="minorHAnsi"/>
          <w:color w:val="000000" w:themeColor="text1"/>
        </w:rPr>
        <w:t xml:space="preserve">n how to provide service to people with disabilities, accessible communication materials, and provision of service without discrimination.  </w:t>
      </w:r>
    </w:p>
    <w:p w14:paraId="5A5C7C4A" w14:textId="77777777" w:rsidR="00AF0927" w:rsidRPr="00B72316" w:rsidRDefault="00AF0927" w:rsidP="00AF0927">
      <w:pPr>
        <w:rPr>
          <w:rFonts w:cstheme="minorHAnsi"/>
          <w:color w:val="000000" w:themeColor="text1"/>
        </w:rPr>
      </w:pPr>
    </w:p>
    <w:p w14:paraId="29190916" w14:textId="13842045" w:rsidR="00AF0927" w:rsidRPr="00B72316" w:rsidRDefault="00AF0927" w:rsidP="00AF0927">
      <w:pPr>
        <w:rPr>
          <w:rFonts w:cstheme="minorHAnsi"/>
          <w:color w:val="000000" w:themeColor="text1"/>
        </w:rPr>
      </w:pPr>
      <w:r>
        <w:rPr>
          <w:rFonts w:cstheme="minorHAnsi"/>
          <w:color w:val="000000" w:themeColor="text1"/>
        </w:rPr>
        <w:t>The 2012 DC Taxi</w:t>
      </w:r>
      <w:r w:rsidRPr="00B72316">
        <w:rPr>
          <w:rFonts w:cstheme="minorHAnsi"/>
          <w:color w:val="000000" w:themeColor="text1"/>
        </w:rPr>
        <w:t xml:space="preserve"> Act require</w:t>
      </w:r>
      <w:r>
        <w:rPr>
          <w:rFonts w:cstheme="minorHAnsi"/>
          <w:color w:val="000000" w:themeColor="text1"/>
        </w:rPr>
        <w:t>s</w:t>
      </w:r>
      <w:r w:rsidRPr="00B72316">
        <w:rPr>
          <w:rFonts w:cstheme="minorHAnsi"/>
          <w:color w:val="000000" w:themeColor="text1"/>
        </w:rPr>
        <w:t xml:space="preserve"> an increasing percentage of vehicles owned by larg</w:t>
      </w:r>
      <w:r>
        <w:rPr>
          <w:rFonts w:cstheme="minorHAnsi"/>
          <w:color w:val="000000" w:themeColor="text1"/>
        </w:rPr>
        <w:t xml:space="preserve">er taxi fleets to be wheelchair </w:t>
      </w:r>
      <w:r w:rsidRPr="00B72316">
        <w:rPr>
          <w:rFonts w:cstheme="minorHAnsi"/>
          <w:color w:val="000000" w:themeColor="text1"/>
        </w:rPr>
        <w:t>accessible in the coming years.  In addi</w:t>
      </w:r>
      <w:r>
        <w:rPr>
          <w:rFonts w:cstheme="minorHAnsi"/>
          <w:color w:val="000000" w:themeColor="text1"/>
        </w:rPr>
        <w:t>tion, the DC Taxi</w:t>
      </w:r>
      <w:r w:rsidRPr="00B72316">
        <w:rPr>
          <w:rFonts w:cstheme="minorHAnsi"/>
          <w:color w:val="000000" w:themeColor="text1"/>
        </w:rPr>
        <w:t xml:space="preserve"> Act provides new regulations for taxi employee training, responding to street hails from people with disabilities, and dispatch service.  It also requires </w:t>
      </w:r>
      <w:r>
        <w:rPr>
          <w:rFonts w:cstheme="minorHAnsi"/>
          <w:color w:val="000000" w:themeColor="text1"/>
        </w:rPr>
        <w:t xml:space="preserve">DCTC </w:t>
      </w:r>
      <w:r w:rsidRPr="00B72316">
        <w:rPr>
          <w:rFonts w:cstheme="minorHAnsi"/>
          <w:color w:val="000000" w:themeColor="text1"/>
        </w:rPr>
        <w:t xml:space="preserve">to seek </w:t>
      </w:r>
      <w:r w:rsidR="00FD2A64">
        <w:rPr>
          <w:rFonts w:cstheme="minorHAnsi"/>
          <w:color w:val="000000" w:themeColor="text1"/>
        </w:rPr>
        <w:t>a partnership</w:t>
      </w:r>
      <w:r w:rsidRPr="00B72316">
        <w:rPr>
          <w:rFonts w:cstheme="minorHAnsi"/>
          <w:color w:val="000000" w:themeColor="text1"/>
        </w:rPr>
        <w:t xml:space="preserve"> with WMATA, the DC Office of the State Superintendent of Education, and any other governmental entity to provide accessible services using taxicabs.</w:t>
      </w:r>
      <w:r>
        <w:rPr>
          <w:rFonts w:cstheme="minorHAnsi"/>
          <w:color w:val="000000" w:themeColor="text1"/>
        </w:rPr>
        <w:t xml:space="preserve">  DCTC</w:t>
      </w:r>
      <w:r w:rsidRPr="00B72316">
        <w:rPr>
          <w:rFonts w:cstheme="minorHAnsi"/>
          <w:color w:val="000000" w:themeColor="text1"/>
        </w:rPr>
        <w:t xml:space="preserve"> is required to report to the Council within 18 months of the </w:t>
      </w:r>
      <w:r>
        <w:rPr>
          <w:rFonts w:cstheme="minorHAnsi"/>
          <w:color w:val="000000" w:themeColor="text1"/>
        </w:rPr>
        <w:t>DC Taxi Act</w:t>
      </w:r>
      <w:r w:rsidRPr="00B72316">
        <w:rPr>
          <w:rFonts w:cstheme="minorHAnsi"/>
          <w:color w:val="000000" w:themeColor="text1"/>
        </w:rPr>
        <w:t xml:space="preserve"> on the status of agreements and the estimated cost savings.  The </w:t>
      </w:r>
      <w:r>
        <w:rPr>
          <w:rFonts w:cstheme="minorHAnsi"/>
          <w:color w:val="000000" w:themeColor="text1"/>
        </w:rPr>
        <w:t>Committee wa</w:t>
      </w:r>
      <w:r w:rsidRPr="00B72316">
        <w:rPr>
          <w:rFonts w:cstheme="minorHAnsi"/>
          <w:color w:val="000000" w:themeColor="text1"/>
        </w:rPr>
        <w:t>s tasked</w:t>
      </w:r>
      <w:r>
        <w:rPr>
          <w:rFonts w:cstheme="minorHAnsi"/>
          <w:color w:val="000000" w:themeColor="text1"/>
        </w:rPr>
        <w:t xml:space="preserve"> </w:t>
      </w:r>
      <w:r w:rsidRPr="00B72316">
        <w:rPr>
          <w:rFonts w:cstheme="minorHAnsi"/>
          <w:color w:val="000000" w:themeColor="text1"/>
        </w:rPr>
        <w:t xml:space="preserve">with exploring and recommending: a timetable and plan to rapidly increase the number </w:t>
      </w:r>
      <w:r w:rsidRPr="00B72316">
        <w:rPr>
          <w:rFonts w:cstheme="minorHAnsi"/>
          <w:color w:val="000000" w:themeColor="text1"/>
        </w:rPr>
        <w:lastRenderedPageBreak/>
        <w:t xml:space="preserve">of accessible taxicabs to meet the need; </w:t>
      </w:r>
      <w:r>
        <w:rPr>
          <w:rFonts w:cstheme="minorHAnsi"/>
          <w:color w:val="000000" w:themeColor="text1"/>
        </w:rPr>
        <w:t xml:space="preserve">financing options </w:t>
      </w:r>
      <w:r w:rsidRPr="00B72316">
        <w:rPr>
          <w:rFonts w:cstheme="minorHAnsi"/>
          <w:color w:val="000000" w:themeColor="text1"/>
        </w:rPr>
        <w:t>for operators, associations or companies; and the means by which the District can ach</w:t>
      </w:r>
      <w:r>
        <w:rPr>
          <w:rFonts w:cstheme="minorHAnsi"/>
          <w:color w:val="000000" w:themeColor="text1"/>
        </w:rPr>
        <w:t xml:space="preserve">ieve a fleet of 100 percent wheelchair </w:t>
      </w:r>
      <w:r w:rsidRPr="00B72316">
        <w:rPr>
          <w:rFonts w:cstheme="minorHAnsi"/>
          <w:color w:val="000000" w:themeColor="text1"/>
        </w:rPr>
        <w:t xml:space="preserve">accessible taxicabs. </w:t>
      </w:r>
    </w:p>
    <w:p w14:paraId="407E618A" w14:textId="77777777" w:rsidR="00AF0927" w:rsidRPr="00B72316" w:rsidRDefault="00AF0927" w:rsidP="00AF0927">
      <w:pPr>
        <w:rPr>
          <w:rFonts w:cstheme="minorHAnsi"/>
          <w:color w:val="000000" w:themeColor="text1"/>
        </w:rPr>
      </w:pPr>
    </w:p>
    <w:p w14:paraId="4B70CF16" w14:textId="478B36CE" w:rsidR="00AF0927" w:rsidRPr="00B72316" w:rsidRDefault="00AF0927" w:rsidP="00AF0927">
      <w:pPr>
        <w:rPr>
          <w:rFonts w:cstheme="minorHAnsi"/>
          <w:color w:val="000000" w:themeColor="text1"/>
        </w:rPr>
      </w:pPr>
      <w:r w:rsidRPr="00B72316">
        <w:rPr>
          <w:rFonts w:cstheme="minorHAnsi"/>
          <w:color w:val="000000" w:themeColor="text1"/>
        </w:rPr>
        <w:t>The DC</w:t>
      </w:r>
      <w:r>
        <w:rPr>
          <w:rFonts w:cstheme="minorHAnsi"/>
          <w:color w:val="000000" w:themeColor="text1"/>
        </w:rPr>
        <w:t xml:space="preserve"> Human Rights Act</w:t>
      </w:r>
      <w:r w:rsidR="00FD2A64">
        <w:rPr>
          <w:rFonts w:cstheme="minorHAnsi"/>
          <w:color w:val="000000" w:themeColor="text1"/>
        </w:rPr>
        <w:t xml:space="preserve"> (HRA)</w:t>
      </w:r>
      <w:r w:rsidRPr="00B72316">
        <w:rPr>
          <w:rFonts w:cstheme="minorHAnsi"/>
          <w:color w:val="000000" w:themeColor="text1"/>
        </w:rPr>
        <w:t xml:space="preserve"> prohibits discrimination </w:t>
      </w:r>
      <w:r w:rsidR="00FD2A64">
        <w:rPr>
          <w:rFonts w:cstheme="minorHAnsi"/>
          <w:color w:val="000000" w:themeColor="text1"/>
        </w:rPr>
        <w:t>based on</w:t>
      </w:r>
      <w:r w:rsidRPr="00B72316">
        <w:rPr>
          <w:rFonts w:cstheme="minorHAnsi"/>
          <w:color w:val="000000" w:themeColor="text1"/>
        </w:rPr>
        <w:t xml:space="preserve"> 19 </w:t>
      </w:r>
      <w:r w:rsidR="00FD2A64">
        <w:rPr>
          <w:rFonts w:cstheme="minorHAnsi"/>
          <w:color w:val="000000" w:themeColor="text1"/>
        </w:rPr>
        <w:t>traits</w:t>
      </w:r>
      <w:r w:rsidRPr="00B72316">
        <w:rPr>
          <w:rFonts w:cstheme="minorHAnsi"/>
          <w:color w:val="000000" w:themeColor="text1"/>
        </w:rPr>
        <w:t xml:space="preserve">, including disability. Not providing full access to every publicly-regulated transportation option to people in the District may violate the </w:t>
      </w:r>
      <w:r w:rsidR="00FD2A64">
        <w:rPr>
          <w:rFonts w:cstheme="minorHAnsi"/>
          <w:color w:val="000000" w:themeColor="text1"/>
        </w:rPr>
        <w:t>HRA</w:t>
      </w:r>
      <w:r w:rsidRPr="00B72316">
        <w:rPr>
          <w:rFonts w:cstheme="minorHAnsi"/>
          <w:color w:val="000000" w:themeColor="text1"/>
        </w:rPr>
        <w:t>.  The District has been a leader in addressing inequality and discrimination am</w:t>
      </w:r>
      <w:r>
        <w:rPr>
          <w:rFonts w:cstheme="minorHAnsi"/>
          <w:color w:val="000000" w:themeColor="text1"/>
        </w:rPr>
        <w:t>ongst DC’s diverse communities.</w:t>
      </w:r>
      <w:r w:rsidRPr="00B72316">
        <w:rPr>
          <w:rFonts w:cstheme="minorHAnsi"/>
          <w:color w:val="000000" w:themeColor="text1"/>
        </w:rPr>
        <w:t xml:space="preserve">  The intent of the Council in passing the HRA was to “secure an end in the District of Columbia to discrimination for any reason other than that of individual merit, including … discrimination by reason of … disability.”  D.C. Code § 2-1401.01.  Regarding public accommodations, the HRA prohibits any individual to “deny, directly or indirectly, any person the full and equal enjoyment of the goods, services, facilities privileges, advantages and accommodations of any place of public accommodations.”  Taxi companies are considered public accommodations under the HRA.  </w:t>
      </w:r>
      <w:proofErr w:type="gramStart"/>
      <w:r w:rsidRPr="00B72316">
        <w:rPr>
          <w:rFonts w:cstheme="minorHAnsi"/>
          <w:i/>
          <w:color w:val="000000" w:themeColor="text1"/>
        </w:rPr>
        <w:t>Mitchell v. DCX, Inc.</w:t>
      </w:r>
      <w:r w:rsidRPr="00B72316">
        <w:rPr>
          <w:rFonts w:cstheme="minorHAnsi"/>
          <w:color w:val="000000" w:themeColor="text1"/>
        </w:rPr>
        <w:t>, 274 F.Supp.2d 33, 48 (D.D.C. 2003).</w:t>
      </w:r>
      <w:proofErr w:type="gramEnd"/>
    </w:p>
    <w:p w14:paraId="282AB4E6" w14:textId="77777777" w:rsidR="00AF0927" w:rsidRDefault="00AF0927" w:rsidP="006A0958">
      <w:pPr>
        <w:rPr>
          <w:rFonts w:cstheme="minorHAnsi"/>
          <w:color w:val="000000" w:themeColor="text1"/>
          <w:highlight w:val="yellow"/>
        </w:rPr>
      </w:pPr>
    </w:p>
    <w:p w14:paraId="1A6B4384" w14:textId="660DF33D" w:rsidR="000B603E" w:rsidRDefault="000B603E" w:rsidP="006A0958">
      <w:pPr>
        <w:rPr>
          <w:rFonts w:cstheme="minorHAnsi"/>
          <w:color w:val="000000" w:themeColor="text1"/>
        </w:rPr>
      </w:pPr>
      <w:r>
        <w:rPr>
          <w:rFonts w:cstheme="minorHAnsi"/>
          <w:color w:val="000000" w:themeColor="text1"/>
        </w:rPr>
        <w:t xml:space="preserve">Please refer to the </w:t>
      </w:r>
      <w:r w:rsidRPr="00956A00">
        <w:rPr>
          <w:rFonts w:cstheme="minorHAnsi"/>
          <w:i/>
          <w:color w:val="000000" w:themeColor="text1"/>
        </w:rPr>
        <w:t>February 2014 Comprehensive Report</w:t>
      </w:r>
      <w:r>
        <w:rPr>
          <w:rFonts w:cstheme="minorHAnsi"/>
          <w:color w:val="000000" w:themeColor="text1"/>
        </w:rPr>
        <w:t xml:space="preserve"> for </w:t>
      </w:r>
      <w:r w:rsidRPr="000B603E">
        <w:rPr>
          <w:rFonts w:cstheme="minorHAnsi"/>
          <w:color w:val="000000" w:themeColor="text1"/>
        </w:rPr>
        <w:t>more detailed descriptions of the legal requirements for providing accessible taxi service</w:t>
      </w:r>
      <w:r w:rsidR="00FD2A64">
        <w:rPr>
          <w:rFonts w:cstheme="minorHAnsi"/>
          <w:color w:val="000000" w:themeColor="text1"/>
        </w:rPr>
        <w:t>,</w:t>
      </w:r>
      <w:r>
        <w:rPr>
          <w:rFonts w:cstheme="minorHAnsi"/>
          <w:color w:val="000000" w:themeColor="text1"/>
        </w:rPr>
        <w:t xml:space="preserve"> and legislation language and regulations in the </w:t>
      </w:r>
      <w:r w:rsidRPr="00B0241E">
        <w:rPr>
          <w:rFonts w:cstheme="minorHAnsi"/>
          <w:i/>
          <w:color w:val="000000" w:themeColor="text1"/>
        </w:rPr>
        <w:t>Comprehensive Report</w:t>
      </w:r>
      <w:r>
        <w:rPr>
          <w:rFonts w:cstheme="minorHAnsi"/>
          <w:color w:val="000000" w:themeColor="text1"/>
        </w:rPr>
        <w:t xml:space="preserve"> Appendices.</w:t>
      </w:r>
    </w:p>
    <w:p w14:paraId="522F15D3" w14:textId="77777777" w:rsidR="006A0958" w:rsidRPr="00110C3E" w:rsidRDefault="006A0958" w:rsidP="00E84D29">
      <w:pPr>
        <w:rPr>
          <w:sz w:val="24"/>
          <w:highlight w:val="yellow"/>
        </w:rPr>
      </w:pPr>
    </w:p>
    <w:p w14:paraId="00CF0DE5" w14:textId="77777777" w:rsidR="00C4031D" w:rsidRPr="008B7B38" w:rsidRDefault="00C4031D" w:rsidP="00C4031D">
      <w:pPr>
        <w:pBdr>
          <w:top w:val="single" w:sz="4" w:space="1" w:color="auto"/>
        </w:pBdr>
        <w:ind w:left="720" w:hanging="720"/>
        <w:rPr>
          <w:rFonts w:cs="Times New Roman"/>
          <w:b/>
          <w:bCs/>
          <w:color w:val="000000"/>
        </w:rPr>
      </w:pPr>
    </w:p>
    <w:p w14:paraId="2254BC8C" w14:textId="5647400C" w:rsidR="00C4031D" w:rsidRPr="006A7F69" w:rsidRDefault="00C4031D" w:rsidP="006A7F69">
      <w:pPr>
        <w:pStyle w:val="Heading1"/>
        <w:spacing w:before="0"/>
        <w:ind w:left="720" w:hanging="720"/>
        <w:rPr>
          <w:rFonts w:asciiTheme="minorHAnsi" w:hAnsiTheme="minorHAnsi" w:cstheme="minorHAnsi"/>
        </w:rPr>
      </w:pPr>
      <w:bookmarkStart w:id="32" w:name="_Toc370988772"/>
      <w:bookmarkStart w:id="33" w:name="_Toc370306159"/>
      <w:bookmarkStart w:id="34" w:name="_Toc379882337"/>
      <w:bookmarkStart w:id="35" w:name="_Toc380153319"/>
      <w:bookmarkStart w:id="36" w:name="_Toc399944554"/>
      <w:r w:rsidRPr="006A7F69">
        <w:rPr>
          <w:rFonts w:asciiTheme="minorHAnsi" w:hAnsiTheme="minorHAnsi" w:cstheme="minorHAnsi"/>
        </w:rPr>
        <w:t>E.</w:t>
      </w:r>
      <w:bookmarkEnd w:id="32"/>
      <w:bookmarkEnd w:id="33"/>
      <w:bookmarkEnd w:id="34"/>
      <w:bookmarkEnd w:id="35"/>
      <w:r w:rsidR="00FD2AAC">
        <w:rPr>
          <w:rFonts w:asciiTheme="minorHAnsi" w:hAnsiTheme="minorHAnsi" w:cstheme="minorHAnsi"/>
        </w:rPr>
        <w:tab/>
      </w:r>
      <w:r w:rsidR="006A7F69" w:rsidRPr="006A7F69">
        <w:rPr>
          <w:rFonts w:asciiTheme="minorHAnsi" w:hAnsiTheme="minorHAnsi" w:cstheme="minorHAnsi"/>
        </w:rPr>
        <w:t>COMMITTEE RECOMMEN</w:t>
      </w:r>
      <w:r w:rsidR="00720130">
        <w:rPr>
          <w:rFonts w:asciiTheme="minorHAnsi" w:hAnsiTheme="minorHAnsi" w:cstheme="minorHAnsi"/>
        </w:rPr>
        <w:t>DATIO</w:t>
      </w:r>
      <w:r w:rsidR="00B0241E">
        <w:rPr>
          <w:rFonts w:asciiTheme="minorHAnsi" w:hAnsiTheme="minorHAnsi" w:cstheme="minorHAnsi"/>
        </w:rPr>
        <w:t>NS TOWARD IMPROVING FOR-HIRE VE</w:t>
      </w:r>
      <w:r w:rsidR="00720130">
        <w:rPr>
          <w:rFonts w:asciiTheme="minorHAnsi" w:hAnsiTheme="minorHAnsi" w:cstheme="minorHAnsi"/>
        </w:rPr>
        <w:t xml:space="preserve">HICLE </w:t>
      </w:r>
      <w:r w:rsidR="006A7F69" w:rsidRPr="006A7F69">
        <w:rPr>
          <w:rFonts w:asciiTheme="minorHAnsi" w:hAnsiTheme="minorHAnsi" w:cstheme="minorHAnsi"/>
        </w:rPr>
        <w:t>SERVICE</w:t>
      </w:r>
      <w:bookmarkEnd w:id="36"/>
    </w:p>
    <w:p w14:paraId="27D1FCBC" w14:textId="77777777" w:rsidR="00C4031D" w:rsidRPr="00D309D1" w:rsidRDefault="00C4031D" w:rsidP="00C4031D">
      <w:pPr>
        <w:pBdr>
          <w:bottom w:val="single" w:sz="4" w:space="1" w:color="auto"/>
        </w:pBdr>
        <w:rPr>
          <w:rFonts w:cs="Times New Roman"/>
          <w:b/>
          <w:bCs/>
          <w:color w:val="000000"/>
        </w:rPr>
      </w:pPr>
    </w:p>
    <w:p w14:paraId="3DD98E47" w14:textId="77777777" w:rsidR="00C4031D" w:rsidRPr="00D309D1" w:rsidRDefault="00C4031D" w:rsidP="00C4031D">
      <w:pPr>
        <w:autoSpaceDE w:val="0"/>
        <w:autoSpaceDN w:val="0"/>
        <w:adjustRightInd w:val="0"/>
        <w:rPr>
          <w:rFonts w:cs="Times New Roman"/>
        </w:rPr>
      </w:pPr>
    </w:p>
    <w:p w14:paraId="6CF8A4F7" w14:textId="34523F53" w:rsidR="000B603E" w:rsidRPr="006A7F69" w:rsidRDefault="000B603E" w:rsidP="006A7F69">
      <w:pPr>
        <w:pStyle w:val="Heading2"/>
        <w:spacing w:before="0"/>
        <w:rPr>
          <w:rFonts w:asciiTheme="minorHAnsi" w:hAnsiTheme="minorHAnsi" w:cstheme="minorHAnsi"/>
        </w:rPr>
      </w:pPr>
      <w:bookmarkStart w:id="37" w:name="_Toc399944555"/>
      <w:r w:rsidRPr="006A7F69">
        <w:rPr>
          <w:rFonts w:asciiTheme="minorHAnsi" w:hAnsiTheme="minorHAnsi" w:cstheme="minorHAnsi"/>
        </w:rPr>
        <w:t xml:space="preserve">I. </w:t>
      </w:r>
      <w:r w:rsidR="00653BFF" w:rsidRPr="006A7F69">
        <w:rPr>
          <w:rFonts w:asciiTheme="minorHAnsi" w:hAnsiTheme="minorHAnsi" w:cstheme="minorHAnsi"/>
        </w:rPr>
        <w:t xml:space="preserve">Support of Accessible </w:t>
      </w:r>
      <w:r w:rsidR="009C6565" w:rsidRPr="006A7F69">
        <w:rPr>
          <w:rFonts w:asciiTheme="minorHAnsi" w:hAnsiTheme="minorHAnsi" w:cstheme="minorHAnsi"/>
        </w:rPr>
        <w:t>FHV</w:t>
      </w:r>
      <w:r w:rsidRPr="006A7F69">
        <w:rPr>
          <w:rFonts w:asciiTheme="minorHAnsi" w:hAnsiTheme="minorHAnsi" w:cstheme="minorHAnsi"/>
        </w:rPr>
        <w:t xml:space="preserve"> Service in Local Bills</w:t>
      </w:r>
      <w:bookmarkEnd w:id="37"/>
    </w:p>
    <w:p w14:paraId="579DB3DC" w14:textId="0670EEF8" w:rsidR="00653BFF" w:rsidRPr="00653BFF" w:rsidRDefault="00653BFF" w:rsidP="00653BFF">
      <w:pPr>
        <w:pStyle w:val="ContentLevel2"/>
        <w:rPr>
          <w:b w:val="0"/>
          <w:sz w:val="22"/>
          <w:szCs w:val="22"/>
        </w:rPr>
      </w:pPr>
      <w:r w:rsidRPr="00653BFF">
        <w:rPr>
          <w:b w:val="0"/>
          <w:sz w:val="22"/>
          <w:szCs w:val="22"/>
        </w:rPr>
        <w:t xml:space="preserve">There are currently </w:t>
      </w:r>
      <w:r w:rsidR="00FD2A64">
        <w:rPr>
          <w:b w:val="0"/>
          <w:sz w:val="22"/>
          <w:szCs w:val="22"/>
        </w:rPr>
        <w:t>three</w:t>
      </w:r>
      <w:r w:rsidRPr="00653BFF">
        <w:rPr>
          <w:b w:val="0"/>
          <w:sz w:val="22"/>
          <w:szCs w:val="22"/>
        </w:rPr>
        <w:t xml:space="preserve"> Council bills und</w:t>
      </w:r>
      <w:r>
        <w:rPr>
          <w:b w:val="0"/>
          <w:sz w:val="22"/>
          <w:szCs w:val="22"/>
        </w:rPr>
        <w:t>er consideration that could increase the availab</w:t>
      </w:r>
      <w:r w:rsidR="00DA3B84">
        <w:rPr>
          <w:b w:val="0"/>
          <w:sz w:val="22"/>
          <w:szCs w:val="22"/>
        </w:rPr>
        <w:t xml:space="preserve">ility of accessible </w:t>
      </w:r>
      <w:r w:rsidR="009C6565">
        <w:rPr>
          <w:b w:val="0"/>
          <w:sz w:val="22"/>
          <w:szCs w:val="22"/>
        </w:rPr>
        <w:t>FHV</w:t>
      </w:r>
      <w:r>
        <w:rPr>
          <w:b w:val="0"/>
          <w:sz w:val="22"/>
          <w:szCs w:val="22"/>
        </w:rPr>
        <w:t>.</w:t>
      </w:r>
      <w:r w:rsidRPr="00653BFF">
        <w:rPr>
          <w:b w:val="0"/>
          <w:sz w:val="22"/>
          <w:szCs w:val="22"/>
        </w:rPr>
        <w:t xml:space="preserve"> </w:t>
      </w:r>
      <w:r w:rsidR="004E6517">
        <w:rPr>
          <w:b w:val="0"/>
          <w:sz w:val="22"/>
          <w:szCs w:val="22"/>
        </w:rPr>
        <w:t xml:space="preserve"> The Committee supports these bills with </w:t>
      </w:r>
      <w:r w:rsidR="00B37B75">
        <w:rPr>
          <w:b w:val="0"/>
          <w:sz w:val="22"/>
          <w:szCs w:val="22"/>
        </w:rPr>
        <w:t>proper accessibility and anti-di</w:t>
      </w:r>
      <w:r w:rsidR="004E6517">
        <w:rPr>
          <w:b w:val="0"/>
          <w:sz w:val="22"/>
          <w:szCs w:val="22"/>
        </w:rPr>
        <w:t>scrimination requirements.</w:t>
      </w:r>
    </w:p>
    <w:p w14:paraId="5809D0AB" w14:textId="77777777" w:rsidR="00653BFF" w:rsidRPr="00653BFF" w:rsidRDefault="00653BFF" w:rsidP="00653BFF">
      <w:pPr>
        <w:pStyle w:val="ContentLevel2"/>
        <w:rPr>
          <w:b w:val="0"/>
          <w:sz w:val="22"/>
          <w:szCs w:val="22"/>
        </w:rPr>
      </w:pPr>
    </w:p>
    <w:p w14:paraId="0599DC6B" w14:textId="463D197E" w:rsidR="00B37B75" w:rsidRPr="004E6517" w:rsidRDefault="00B37B75" w:rsidP="00B37B75">
      <w:pPr>
        <w:pStyle w:val="ContentLevel2"/>
        <w:rPr>
          <w:b w:val="0"/>
          <w:i/>
        </w:rPr>
      </w:pPr>
      <w:r w:rsidRPr="004E6517">
        <w:rPr>
          <w:sz w:val="22"/>
          <w:szCs w:val="22"/>
        </w:rPr>
        <w:t>B20-889, the For-Hire Vehicle Accessibility Amendment Act of 2014</w:t>
      </w:r>
      <w:r w:rsidRPr="004E6517">
        <w:rPr>
          <w:b w:val="0"/>
          <w:sz w:val="22"/>
          <w:szCs w:val="22"/>
        </w:rPr>
        <w:t xml:space="preserve"> </w:t>
      </w:r>
      <w:r>
        <w:rPr>
          <w:b w:val="0"/>
          <w:sz w:val="22"/>
          <w:szCs w:val="22"/>
        </w:rPr>
        <w:t>–</w:t>
      </w:r>
      <w:r w:rsidRPr="00B37B75">
        <w:rPr>
          <w:b w:val="0"/>
          <w:sz w:val="22"/>
          <w:szCs w:val="22"/>
        </w:rPr>
        <w:t xml:space="preserve"> The initial draft of this bill</w:t>
      </w:r>
      <w:r>
        <w:rPr>
          <w:sz w:val="22"/>
          <w:szCs w:val="22"/>
        </w:rPr>
        <w:t xml:space="preserve"> </w:t>
      </w:r>
      <w:r>
        <w:rPr>
          <w:b w:val="0"/>
          <w:sz w:val="22"/>
          <w:szCs w:val="22"/>
        </w:rPr>
        <w:t>e</w:t>
      </w:r>
      <w:r w:rsidRPr="00653BFF">
        <w:rPr>
          <w:b w:val="0"/>
          <w:sz w:val="22"/>
          <w:szCs w:val="22"/>
        </w:rPr>
        <w:t>nsures</w:t>
      </w:r>
      <w:r>
        <w:rPr>
          <w:b w:val="0"/>
          <w:sz w:val="22"/>
          <w:szCs w:val="22"/>
        </w:rPr>
        <w:t xml:space="preserve"> the </w:t>
      </w:r>
      <w:r w:rsidRPr="004E6517">
        <w:rPr>
          <w:b w:val="0"/>
          <w:sz w:val="22"/>
          <w:szCs w:val="22"/>
        </w:rPr>
        <w:t xml:space="preserve">continued work of the Committee.  The bill </w:t>
      </w:r>
      <w:r>
        <w:rPr>
          <w:b w:val="0"/>
          <w:sz w:val="22"/>
          <w:szCs w:val="22"/>
        </w:rPr>
        <w:t xml:space="preserve">also </w:t>
      </w:r>
      <w:r w:rsidRPr="004E6517">
        <w:rPr>
          <w:b w:val="0"/>
          <w:sz w:val="22"/>
          <w:szCs w:val="22"/>
        </w:rPr>
        <w:t>creates a tax credit for taxi and TNC owners who purchase an accessible vehicle or retrofit an existing vehicle</w:t>
      </w:r>
      <w:r w:rsidR="00FD2A64">
        <w:rPr>
          <w:b w:val="0"/>
          <w:sz w:val="22"/>
          <w:szCs w:val="22"/>
        </w:rPr>
        <w:t xml:space="preserve">, and </w:t>
      </w:r>
      <w:r w:rsidRPr="004E6517">
        <w:rPr>
          <w:b w:val="0"/>
          <w:sz w:val="22"/>
          <w:szCs w:val="22"/>
        </w:rPr>
        <w:t>r</w:t>
      </w:r>
      <w:r>
        <w:rPr>
          <w:b w:val="0"/>
          <w:sz w:val="22"/>
          <w:szCs w:val="22"/>
        </w:rPr>
        <w:t>equire</w:t>
      </w:r>
      <w:r w:rsidR="00FD2A64">
        <w:rPr>
          <w:b w:val="0"/>
          <w:sz w:val="22"/>
          <w:szCs w:val="22"/>
        </w:rPr>
        <w:t>s</w:t>
      </w:r>
      <w:r w:rsidRPr="004E6517">
        <w:rPr>
          <w:b w:val="0"/>
          <w:sz w:val="22"/>
          <w:szCs w:val="22"/>
        </w:rPr>
        <w:t xml:space="preserve"> all taxi and TNC drivers of inaccessible vehicles applying for a license to pay into an accessible vehicle fund, among other things.   The Committee supports this bill.</w:t>
      </w:r>
    </w:p>
    <w:p w14:paraId="7AA9A98B" w14:textId="77777777" w:rsidR="00B37B75" w:rsidRDefault="00B37B75" w:rsidP="00653BFF">
      <w:pPr>
        <w:pStyle w:val="ContentLevel2"/>
        <w:rPr>
          <w:sz w:val="22"/>
          <w:szCs w:val="22"/>
        </w:rPr>
      </w:pPr>
    </w:p>
    <w:p w14:paraId="597592C1" w14:textId="76167CAC" w:rsidR="00653BFF" w:rsidRPr="00653BFF" w:rsidRDefault="00653BFF" w:rsidP="00653BFF">
      <w:pPr>
        <w:pStyle w:val="ContentLevel2"/>
        <w:rPr>
          <w:b w:val="0"/>
          <w:sz w:val="22"/>
          <w:szCs w:val="22"/>
        </w:rPr>
      </w:pPr>
      <w:r w:rsidRPr="00653BFF">
        <w:rPr>
          <w:sz w:val="22"/>
          <w:szCs w:val="22"/>
        </w:rPr>
        <w:t>B20-759, the Transportation Reorganization Act of 2014</w:t>
      </w:r>
      <w:r>
        <w:rPr>
          <w:b w:val="0"/>
          <w:sz w:val="22"/>
          <w:szCs w:val="22"/>
        </w:rPr>
        <w:t xml:space="preserve"> - </w:t>
      </w:r>
      <w:r w:rsidRPr="00653BFF">
        <w:rPr>
          <w:b w:val="0"/>
          <w:sz w:val="22"/>
          <w:szCs w:val="22"/>
        </w:rPr>
        <w:t>The bill would reorganize the District’s agencies responsible for transportation options and pu</w:t>
      </w:r>
      <w:r>
        <w:rPr>
          <w:b w:val="0"/>
          <w:sz w:val="22"/>
          <w:szCs w:val="22"/>
        </w:rPr>
        <w:t xml:space="preserve">blic rights-of-way, including: </w:t>
      </w:r>
      <w:r w:rsidR="00FD2A64">
        <w:rPr>
          <w:b w:val="0"/>
          <w:sz w:val="22"/>
          <w:szCs w:val="22"/>
        </w:rPr>
        <w:t>t</w:t>
      </w:r>
      <w:r w:rsidRPr="00653BFF">
        <w:rPr>
          <w:b w:val="0"/>
          <w:sz w:val="22"/>
          <w:szCs w:val="22"/>
        </w:rPr>
        <w:t xml:space="preserve">axis, </w:t>
      </w:r>
      <w:r w:rsidR="00FD2A64">
        <w:rPr>
          <w:b w:val="0"/>
          <w:sz w:val="22"/>
          <w:szCs w:val="22"/>
        </w:rPr>
        <w:t>TNC</w:t>
      </w:r>
      <w:r w:rsidRPr="00653BFF">
        <w:rPr>
          <w:b w:val="0"/>
          <w:sz w:val="22"/>
          <w:szCs w:val="22"/>
        </w:rPr>
        <w:t xml:space="preserve">s, </w:t>
      </w:r>
      <w:r w:rsidR="00FD2A64">
        <w:rPr>
          <w:b w:val="0"/>
          <w:sz w:val="22"/>
          <w:szCs w:val="22"/>
        </w:rPr>
        <w:t>s</w:t>
      </w:r>
      <w:r w:rsidRPr="00653BFF">
        <w:rPr>
          <w:b w:val="0"/>
          <w:sz w:val="22"/>
          <w:szCs w:val="22"/>
        </w:rPr>
        <w:t xml:space="preserve">treetcars, </w:t>
      </w:r>
      <w:proofErr w:type="spellStart"/>
      <w:r w:rsidR="00FD2A64">
        <w:rPr>
          <w:b w:val="0"/>
          <w:sz w:val="22"/>
          <w:szCs w:val="22"/>
        </w:rPr>
        <w:t>b</w:t>
      </w:r>
      <w:r w:rsidRPr="00653BFF">
        <w:rPr>
          <w:b w:val="0"/>
          <w:sz w:val="22"/>
          <w:szCs w:val="22"/>
        </w:rPr>
        <w:t>ikeshare</w:t>
      </w:r>
      <w:proofErr w:type="spellEnd"/>
      <w:r w:rsidRPr="00653BFF">
        <w:rPr>
          <w:b w:val="0"/>
          <w:sz w:val="22"/>
          <w:szCs w:val="22"/>
        </w:rPr>
        <w:t>, parking meters and regulations, sidewalks and curb cuts, and crosswalks</w:t>
      </w:r>
      <w:r>
        <w:rPr>
          <w:b w:val="0"/>
          <w:sz w:val="22"/>
          <w:szCs w:val="22"/>
        </w:rPr>
        <w:t xml:space="preserve">. </w:t>
      </w:r>
      <w:r w:rsidRPr="00653BFF">
        <w:rPr>
          <w:b w:val="0"/>
          <w:sz w:val="22"/>
          <w:szCs w:val="22"/>
        </w:rPr>
        <w:t>The bill is still being considered by the Council’s Transportation Committee.</w:t>
      </w:r>
      <w:r>
        <w:rPr>
          <w:b w:val="0"/>
          <w:sz w:val="22"/>
          <w:szCs w:val="22"/>
        </w:rPr>
        <w:t xml:space="preserve">  The Committee hopes that a</w:t>
      </w:r>
      <w:r w:rsidRPr="00653BFF">
        <w:rPr>
          <w:b w:val="0"/>
          <w:sz w:val="22"/>
          <w:szCs w:val="22"/>
        </w:rPr>
        <w:t>ny Distr</w:t>
      </w:r>
      <w:r>
        <w:rPr>
          <w:b w:val="0"/>
          <w:sz w:val="22"/>
          <w:szCs w:val="22"/>
        </w:rPr>
        <w:t xml:space="preserve">ict transportation agency will </w:t>
      </w:r>
      <w:r w:rsidRPr="00653BFF">
        <w:rPr>
          <w:b w:val="0"/>
          <w:sz w:val="22"/>
          <w:szCs w:val="22"/>
        </w:rPr>
        <w:t>ensure that the transportatio</w:t>
      </w:r>
      <w:r>
        <w:rPr>
          <w:b w:val="0"/>
          <w:sz w:val="22"/>
          <w:szCs w:val="22"/>
        </w:rPr>
        <w:t>n services they are responsible for</w:t>
      </w:r>
      <w:r w:rsidRPr="00653BFF">
        <w:rPr>
          <w:b w:val="0"/>
          <w:sz w:val="22"/>
          <w:szCs w:val="22"/>
        </w:rPr>
        <w:t xml:space="preserve"> are accessible to all people, including taxis and TNCs.</w:t>
      </w:r>
    </w:p>
    <w:p w14:paraId="294780AE" w14:textId="77777777" w:rsidR="00653BFF" w:rsidRPr="00653BFF" w:rsidRDefault="00653BFF" w:rsidP="00653BFF">
      <w:pPr>
        <w:pStyle w:val="ContentLevel2"/>
        <w:rPr>
          <w:b w:val="0"/>
          <w:sz w:val="22"/>
          <w:szCs w:val="22"/>
        </w:rPr>
      </w:pPr>
    </w:p>
    <w:p w14:paraId="5837D5AE" w14:textId="64E867C8" w:rsidR="00653BFF" w:rsidRPr="00653BFF" w:rsidRDefault="00653BFF" w:rsidP="004E6517">
      <w:pPr>
        <w:pStyle w:val="ContentLevel2"/>
        <w:rPr>
          <w:b w:val="0"/>
          <w:sz w:val="22"/>
          <w:szCs w:val="22"/>
        </w:rPr>
      </w:pPr>
      <w:r w:rsidRPr="004E6517">
        <w:rPr>
          <w:sz w:val="22"/>
          <w:szCs w:val="22"/>
        </w:rPr>
        <w:t>B20-753, the Transportation Network Innovation Services Act of 2014</w:t>
      </w:r>
      <w:r w:rsidR="004E6517" w:rsidRPr="00B37B75">
        <w:rPr>
          <w:b w:val="0"/>
          <w:sz w:val="22"/>
          <w:szCs w:val="22"/>
        </w:rPr>
        <w:t xml:space="preserve"> -</w:t>
      </w:r>
      <w:r w:rsidR="004E6517">
        <w:rPr>
          <w:sz w:val="22"/>
          <w:szCs w:val="22"/>
        </w:rPr>
        <w:t xml:space="preserve"> </w:t>
      </w:r>
      <w:r w:rsidRPr="00653BFF">
        <w:rPr>
          <w:b w:val="0"/>
          <w:sz w:val="22"/>
          <w:szCs w:val="22"/>
        </w:rPr>
        <w:t xml:space="preserve">The initial draft </w:t>
      </w:r>
      <w:r w:rsidR="004E6517">
        <w:rPr>
          <w:b w:val="0"/>
          <w:sz w:val="22"/>
          <w:szCs w:val="22"/>
        </w:rPr>
        <w:t xml:space="preserve">of this bill </w:t>
      </w:r>
      <w:r w:rsidRPr="00653BFF">
        <w:rPr>
          <w:b w:val="0"/>
          <w:sz w:val="22"/>
          <w:szCs w:val="22"/>
        </w:rPr>
        <w:t xml:space="preserve">allows new transportation companies like </w:t>
      </w:r>
      <w:proofErr w:type="spellStart"/>
      <w:r w:rsidRPr="00653BFF">
        <w:rPr>
          <w:b w:val="0"/>
          <w:sz w:val="22"/>
          <w:szCs w:val="22"/>
        </w:rPr>
        <w:t>Uber</w:t>
      </w:r>
      <w:proofErr w:type="spellEnd"/>
      <w:r w:rsidRPr="00653BFF">
        <w:rPr>
          <w:b w:val="0"/>
          <w:sz w:val="22"/>
          <w:szCs w:val="22"/>
        </w:rPr>
        <w:t xml:space="preserve">, </w:t>
      </w:r>
      <w:proofErr w:type="spellStart"/>
      <w:r w:rsidRPr="00653BFF">
        <w:rPr>
          <w:b w:val="0"/>
          <w:sz w:val="22"/>
          <w:szCs w:val="22"/>
        </w:rPr>
        <w:t>Lyft</w:t>
      </w:r>
      <w:proofErr w:type="spellEnd"/>
      <w:r w:rsidRPr="00653BFF">
        <w:rPr>
          <w:b w:val="0"/>
          <w:sz w:val="22"/>
          <w:szCs w:val="22"/>
        </w:rPr>
        <w:t xml:space="preserve"> and Sidecar to operate in the District</w:t>
      </w:r>
      <w:r w:rsidR="004E6517">
        <w:rPr>
          <w:b w:val="0"/>
          <w:sz w:val="22"/>
          <w:szCs w:val="22"/>
        </w:rPr>
        <w:t xml:space="preserve">.  The Committee recommends </w:t>
      </w:r>
    </w:p>
    <w:p w14:paraId="258C6500" w14:textId="0143E4B2" w:rsidR="00653BFF" w:rsidRPr="00653BFF" w:rsidRDefault="004E6517" w:rsidP="00653BFF">
      <w:pPr>
        <w:pStyle w:val="ContentLevel2"/>
        <w:rPr>
          <w:b w:val="0"/>
          <w:sz w:val="22"/>
          <w:szCs w:val="22"/>
        </w:rPr>
      </w:pPr>
      <w:r>
        <w:rPr>
          <w:b w:val="0"/>
          <w:sz w:val="22"/>
          <w:szCs w:val="22"/>
        </w:rPr>
        <w:t>TNCs</w:t>
      </w:r>
      <w:r w:rsidR="00653BFF" w:rsidRPr="00653BFF">
        <w:rPr>
          <w:b w:val="0"/>
          <w:sz w:val="22"/>
          <w:szCs w:val="22"/>
        </w:rPr>
        <w:t xml:space="preserve"> </w:t>
      </w:r>
      <w:proofErr w:type="gramStart"/>
      <w:r w:rsidR="00653BFF" w:rsidRPr="00653BFF">
        <w:rPr>
          <w:b w:val="0"/>
          <w:sz w:val="22"/>
          <w:szCs w:val="22"/>
        </w:rPr>
        <w:t>be</w:t>
      </w:r>
      <w:proofErr w:type="gramEnd"/>
      <w:r w:rsidR="00653BFF" w:rsidRPr="00653BFF">
        <w:rPr>
          <w:b w:val="0"/>
          <w:sz w:val="22"/>
          <w:szCs w:val="22"/>
        </w:rPr>
        <w:t xml:space="preserve"> required to follow accessibility and non-discrimination standards, including providing service </w:t>
      </w:r>
      <w:r>
        <w:rPr>
          <w:b w:val="0"/>
          <w:sz w:val="22"/>
          <w:szCs w:val="22"/>
        </w:rPr>
        <w:t xml:space="preserve">to people with service animals, and begin to develop plans to provide </w:t>
      </w:r>
      <w:r w:rsidR="00653BFF" w:rsidRPr="00653BFF">
        <w:rPr>
          <w:b w:val="0"/>
          <w:sz w:val="22"/>
          <w:szCs w:val="22"/>
        </w:rPr>
        <w:t xml:space="preserve">wheelchair accessible service.   </w:t>
      </w:r>
      <w:r w:rsidR="002520F0" w:rsidRPr="00B0241E">
        <w:rPr>
          <w:i/>
          <w:sz w:val="22"/>
          <w:szCs w:val="22"/>
        </w:rPr>
        <w:t>San Francisco</w:t>
      </w:r>
      <w:r w:rsidR="00B0241E" w:rsidRPr="00B0241E">
        <w:rPr>
          <w:i/>
          <w:sz w:val="22"/>
          <w:szCs w:val="22"/>
        </w:rPr>
        <w:t xml:space="preserve"> </w:t>
      </w:r>
      <w:r w:rsidR="00D83DE9" w:rsidRPr="00B0241E">
        <w:rPr>
          <w:i/>
          <w:sz w:val="22"/>
          <w:szCs w:val="22"/>
        </w:rPr>
        <w:t>has run a successful acces</w:t>
      </w:r>
      <w:r w:rsidR="00B0241E" w:rsidRPr="00B0241E">
        <w:rPr>
          <w:i/>
          <w:sz w:val="22"/>
          <w:szCs w:val="22"/>
        </w:rPr>
        <w:t>sible taxi service for 20 years</w:t>
      </w:r>
      <w:r w:rsidR="00B0241E">
        <w:rPr>
          <w:i/>
          <w:sz w:val="22"/>
          <w:szCs w:val="22"/>
        </w:rPr>
        <w:t>.</w:t>
      </w:r>
      <w:r w:rsidR="0071318D" w:rsidRPr="00B0241E">
        <w:rPr>
          <w:i/>
          <w:sz w:val="22"/>
          <w:szCs w:val="22"/>
        </w:rPr>
        <w:t xml:space="preserve"> </w:t>
      </w:r>
      <w:r w:rsidR="00B0241E" w:rsidRPr="00B0241E">
        <w:rPr>
          <w:i/>
          <w:sz w:val="22"/>
          <w:szCs w:val="22"/>
        </w:rPr>
        <w:t xml:space="preserve">The decrease in accessible taxi service </w:t>
      </w:r>
      <w:r w:rsidR="0071318D" w:rsidRPr="00B0241E">
        <w:rPr>
          <w:i/>
          <w:sz w:val="22"/>
          <w:szCs w:val="22"/>
        </w:rPr>
        <w:t>due to competition from TNCs</w:t>
      </w:r>
      <w:r w:rsidR="002520F0" w:rsidRPr="00B0241E">
        <w:rPr>
          <w:i/>
          <w:sz w:val="22"/>
          <w:szCs w:val="22"/>
        </w:rPr>
        <w:t xml:space="preserve"> points to the need for thoughtful approaches to ensuring acces</w:t>
      </w:r>
      <w:r w:rsidR="00B0241E">
        <w:rPr>
          <w:i/>
          <w:sz w:val="22"/>
          <w:szCs w:val="22"/>
        </w:rPr>
        <w:t>s to all</w:t>
      </w:r>
      <w:r w:rsidR="002520F0" w:rsidRPr="00B0241E">
        <w:rPr>
          <w:i/>
          <w:sz w:val="22"/>
          <w:szCs w:val="22"/>
        </w:rPr>
        <w:t xml:space="preserve"> </w:t>
      </w:r>
      <w:r w:rsidR="009C6565" w:rsidRPr="00B0241E">
        <w:rPr>
          <w:i/>
          <w:sz w:val="22"/>
          <w:szCs w:val="22"/>
        </w:rPr>
        <w:t>FHV</w:t>
      </w:r>
      <w:r w:rsidR="002520F0" w:rsidRPr="00B0241E">
        <w:rPr>
          <w:i/>
          <w:sz w:val="22"/>
          <w:szCs w:val="22"/>
        </w:rPr>
        <w:t xml:space="preserve"> service in the District</w:t>
      </w:r>
      <w:r w:rsidR="002520F0" w:rsidRPr="002520F0">
        <w:rPr>
          <w:b w:val="0"/>
          <w:sz w:val="22"/>
          <w:szCs w:val="22"/>
        </w:rPr>
        <w:t>.</w:t>
      </w:r>
      <w:r w:rsidR="00D83DE9">
        <w:rPr>
          <w:rStyle w:val="FootnoteReference"/>
          <w:b w:val="0"/>
          <w:sz w:val="22"/>
          <w:szCs w:val="22"/>
        </w:rPr>
        <w:footnoteReference w:id="3"/>
      </w:r>
      <w:r w:rsidR="00B37B75">
        <w:rPr>
          <w:b w:val="0"/>
          <w:sz w:val="22"/>
          <w:szCs w:val="22"/>
        </w:rPr>
        <w:t xml:space="preserve"> </w:t>
      </w:r>
    </w:p>
    <w:p w14:paraId="284448CE" w14:textId="77777777" w:rsidR="000B603E" w:rsidRDefault="000B603E" w:rsidP="00B1167F">
      <w:pPr>
        <w:pStyle w:val="ContentLevel2"/>
      </w:pPr>
    </w:p>
    <w:p w14:paraId="5AA64C3C" w14:textId="6EDC7C51" w:rsidR="00B1167F" w:rsidRPr="006A7F69" w:rsidRDefault="000B603E" w:rsidP="006A7F69">
      <w:pPr>
        <w:pStyle w:val="Heading2"/>
        <w:spacing w:before="0"/>
        <w:rPr>
          <w:rFonts w:asciiTheme="minorHAnsi" w:hAnsiTheme="minorHAnsi" w:cstheme="minorHAnsi"/>
        </w:rPr>
      </w:pPr>
      <w:bookmarkStart w:id="38" w:name="_Toc399944556"/>
      <w:r w:rsidRPr="006A7F69">
        <w:rPr>
          <w:rFonts w:asciiTheme="minorHAnsi" w:hAnsiTheme="minorHAnsi" w:cstheme="minorHAnsi"/>
        </w:rPr>
        <w:t>I</w:t>
      </w:r>
      <w:r w:rsidR="00B1167F" w:rsidRPr="006A7F69">
        <w:rPr>
          <w:rFonts w:asciiTheme="minorHAnsi" w:hAnsiTheme="minorHAnsi" w:cstheme="minorHAnsi"/>
        </w:rPr>
        <w:t>I. Enforcement and Accountability</w:t>
      </w:r>
      <w:r w:rsidRPr="006A7F69">
        <w:rPr>
          <w:rFonts w:asciiTheme="minorHAnsi" w:hAnsiTheme="minorHAnsi" w:cstheme="minorHAnsi"/>
        </w:rPr>
        <w:t xml:space="preserve"> of Existing Laws &amp; Regulations</w:t>
      </w:r>
      <w:bookmarkEnd w:id="38"/>
    </w:p>
    <w:p w14:paraId="440BAFA9" w14:textId="6FD54363" w:rsidR="001F2437" w:rsidRPr="001F2437" w:rsidRDefault="001F2437" w:rsidP="001F2437">
      <w:pPr>
        <w:rPr>
          <w:b/>
        </w:rPr>
      </w:pPr>
      <w:bookmarkStart w:id="39" w:name="_Toc370988788"/>
      <w:bookmarkStart w:id="40" w:name="_Toc379882355"/>
      <w:bookmarkStart w:id="41" w:name="_Toc380153337"/>
      <w:r w:rsidRPr="001F2437">
        <w:rPr>
          <w:b/>
        </w:rPr>
        <w:t>Enforcement</w:t>
      </w:r>
    </w:p>
    <w:p w14:paraId="0181DFC7" w14:textId="266F21C3" w:rsidR="001F2437" w:rsidRPr="00CA0F4A" w:rsidRDefault="001F2437" w:rsidP="001F2437">
      <w:r w:rsidRPr="00CA0F4A">
        <w:t>The Committee recommends that procedures and systems, along with responsible p</w:t>
      </w:r>
      <w:r>
        <w:t xml:space="preserve">ersonnel, be put in place and tasked with </w:t>
      </w:r>
      <w:r w:rsidRPr="00CA0F4A">
        <w:t>monitoring compliance, providing technical assistance, and ensuring enforcement of the laws and regulations regarding the accessibility of</w:t>
      </w:r>
      <w:r w:rsidR="00B0241E">
        <w:t xml:space="preserve"> FHVs, and progress towards an</w:t>
      </w:r>
      <w:r w:rsidRPr="00CA0F4A">
        <w:t xml:space="preserve"> accessible </w:t>
      </w:r>
      <w:r w:rsidR="00B0241E">
        <w:t xml:space="preserve">FHV </w:t>
      </w:r>
      <w:r w:rsidRPr="00CA0F4A">
        <w:t xml:space="preserve">fleet goal.  </w:t>
      </w:r>
      <w:r>
        <w:t xml:space="preserve">There should be </w:t>
      </w:r>
      <w:r w:rsidRPr="00CA0F4A">
        <w:t>annual reports regarding the progress that has been made</w:t>
      </w:r>
      <w:r>
        <w:t>.</w:t>
      </w:r>
    </w:p>
    <w:p w14:paraId="3FCE1FB5" w14:textId="46D1AD26" w:rsidR="00D309D1" w:rsidRDefault="00D309D1" w:rsidP="001F2437"/>
    <w:p w14:paraId="1AB041D6" w14:textId="799974B7" w:rsidR="001F2437" w:rsidRPr="00DE700E" w:rsidRDefault="001F2437" w:rsidP="00DE700E">
      <w:pPr>
        <w:pStyle w:val="Heading2"/>
        <w:spacing w:before="0"/>
        <w:rPr>
          <w:rFonts w:asciiTheme="minorHAnsi" w:hAnsiTheme="minorHAnsi" w:cstheme="minorHAnsi"/>
        </w:rPr>
      </w:pPr>
      <w:bookmarkStart w:id="42" w:name="_Toc379882390"/>
      <w:bookmarkStart w:id="43" w:name="_Toc380153372"/>
      <w:bookmarkStart w:id="44" w:name="_Toc399944557"/>
      <w:bookmarkStart w:id="45" w:name="_Toc379809054"/>
      <w:bookmarkStart w:id="46" w:name="_Toc370988796"/>
      <w:bookmarkStart w:id="47" w:name="_Toc370306183"/>
      <w:bookmarkEnd w:id="39"/>
      <w:bookmarkEnd w:id="40"/>
      <w:bookmarkEnd w:id="41"/>
      <w:r w:rsidRPr="00DE700E">
        <w:rPr>
          <w:rFonts w:asciiTheme="minorHAnsi" w:hAnsiTheme="minorHAnsi" w:cstheme="minorHAnsi"/>
        </w:rPr>
        <w:t>III. A</w:t>
      </w:r>
      <w:r w:rsidR="00BB30E0">
        <w:rPr>
          <w:rFonts w:asciiTheme="minorHAnsi" w:hAnsiTheme="minorHAnsi" w:cstheme="minorHAnsi"/>
        </w:rPr>
        <w:t>chieving a Fully Accessible For-Hire Vehicle</w:t>
      </w:r>
      <w:r w:rsidRPr="00DE700E">
        <w:rPr>
          <w:rFonts w:asciiTheme="minorHAnsi" w:hAnsiTheme="minorHAnsi" w:cstheme="minorHAnsi"/>
        </w:rPr>
        <w:t xml:space="preserve"> Fleet within the District</w:t>
      </w:r>
      <w:bookmarkEnd w:id="42"/>
      <w:bookmarkEnd w:id="43"/>
      <w:bookmarkEnd w:id="44"/>
      <w:r w:rsidRPr="00DE700E">
        <w:rPr>
          <w:rFonts w:asciiTheme="minorHAnsi" w:hAnsiTheme="minorHAnsi" w:cstheme="minorHAnsi"/>
        </w:rPr>
        <w:t xml:space="preserve"> </w:t>
      </w:r>
    </w:p>
    <w:bookmarkEnd w:id="45"/>
    <w:p w14:paraId="33E56548" w14:textId="1BB56A5A" w:rsidR="001F2437" w:rsidRPr="00CA0F4A" w:rsidRDefault="001F2437" w:rsidP="001F2437">
      <w:pPr>
        <w:rPr>
          <w:strike/>
        </w:rPr>
      </w:pPr>
      <w:r w:rsidRPr="00CA0F4A">
        <w:t xml:space="preserve">The </w:t>
      </w:r>
      <w:r>
        <w:t xml:space="preserve">majority of the </w:t>
      </w:r>
      <w:r w:rsidRPr="00CA0F4A">
        <w:t xml:space="preserve">Committee recommends working within the District’s current open entry taxi system to achieve the long-term goal of a 100 percent accessible taxi fleet.  While the existing open entry taxi system allows for greater flexibility among drivers entering the market, integrating our accessibility goal will require additional regulations and incentives, enhanced training and public awareness, enforcement, and administrative improvements. </w:t>
      </w:r>
    </w:p>
    <w:p w14:paraId="026B57D9" w14:textId="77777777" w:rsidR="001F2437" w:rsidRPr="00CA0F4A" w:rsidRDefault="001F2437" w:rsidP="001F2437"/>
    <w:p w14:paraId="3D8F43F0" w14:textId="5487B2F1" w:rsidR="001F2437" w:rsidRPr="00DE700E" w:rsidRDefault="001F2437" w:rsidP="00DE700E">
      <w:pPr>
        <w:pStyle w:val="Heading3"/>
        <w:rPr>
          <w:rFonts w:asciiTheme="minorHAnsi" w:hAnsiTheme="minorHAnsi" w:cstheme="minorHAnsi"/>
        </w:rPr>
      </w:pPr>
      <w:bookmarkStart w:id="48" w:name="_Toc379809055"/>
      <w:bookmarkStart w:id="49" w:name="_Toc379882392"/>
      <w:bookmarkStart w:id="50" w:name="_Toc380153374"/>
      <w:bookmarkStart w:id="51" w:name="_Toc399944558"/>
      <w:r w:rsidRPr="00DE700E">
        <w:rPr>
          <w:rFonts w:asciiTheme="minorHAnsi" w:hAnsiTheme="minorHAnsi" w:cstheme="minorHAnsi"/>
        </w:rPr>
        <w:t>A. Regulatory System Changes Necessary for A</w:t>
      </w:r>
      <w:r w:rsidR="00BB30E0">
        <w:rPr>
          <w:rFonts w:asciiTheme="minorHAnsi" w:hAnsiTheme="minorHAnsi" w:cstheme="minorHAnsi"/>
        </w:rPr>
        <w:t>chieving a Fully Accessible For-Hire Vehicle</w:t>
      </w:r>
      <w:r w:rsidRPr="00DE700E">
        <w:rPr>
          <w:rFonts w:asciiTheme="minorHAnsi" w:hAnsiTheme="minorHAnsi" w:cstheme="minorHAnsi"/>
        </w:rPr>
        <w:t xml:space="preserve"> Fleet</w:t>
      </w:r>
      <w:bookmarkEnd w:id="48"/>
      <w:bookmarkEnd w:id="49"/>
      <w:bookmarkEnd w:id="50"/>
      <w:bookmarkEnd w:id="51"/>
      <w:r w:rsidRPr="00DE700E">
        <w:rPr>
          <w:rFonts w:asciiTheme="minorHAnsi" w:hAnsiTheme="minorHAnsi" w:cstheme="minorHAnsi"/>
        </w:rPr>
        <w:t xml:space="preserve"> </w:t>
      </w:r>
    </w:p>
    <w:p w14:paraId="3C2E1B4A" w14:textId="106F0D36" w:rsidR="001F2437" w:rsidRPr="00CA0F4A" w:rsidRDefault="001F2437" w:rsidP="001F2437">
      <w:r w:rsidRPr="00CA0F4A">
        <w:t xml:space="preserve">Achieving a fleet of 100 percent accessible taxis in the District is an attainable goal.  </w:t>
      </w:r>
      <w:r>
        <w:t>R</w:t>
      </w:r>
      <w:r w:rsidRPr="00CA0F4A">
        <w:t>egulatory changes, along with a combination of incentive-based options, could pave the way to a fully accessible taxi fleet</w:t>
      </w:r>
      <w:r w:rsidR="00B0241E">
        <w:t xml:space="preserve"> and access to all FHV service</w:t>
      </w:r>
      <w:r w:rsidRPr="00CA0F4A">
        <w:t xml:space="preserve">. </w:t>
      </w:r>
    </w:p>
    <w:p w14:paraId="4FD9BC33" w14:textId="77777777" w:rsidR="001F2437" w:rsidRPr="00CA0F4A" w:rsidRDefault="001F2437" w:rsidP="001F2437">
      <w:pPr>
        <w:tabs>
          <w:tab w:val="left" w:pos="1747"/>
        </w:tabs>
      </w:pPr>
    </w:p>
    <w:p w14:paraId="33713945" w14:textId="5FC845FD" w:rsidR="001F2437" w:rsidRPr="00CA0F4A" w:rsidRDefault="001F2437" w:rsidP="001F2437">
      <w:pPr>
        <w:tabs>
          <w:tab w:val="left" w:pos="1747"/>
        </w:tabs>
      </w:pPr>
      <w:r w:rsidRPr="00CA0F4A">
        <w:t xml:space="preserve">The Committee recommends the following </w:t>
      </w:r>
      <w:r w:rsidR="00204F09">
        <w:t>requirements be put into place:</w:t>
      </w:r>
    </w:p>
    <w:p w14:paraId="19AEC8D6" w14:textId="77777777" w:rsidR="001F2437" w:rsidRPr="00191A10" w:rsidRDefault="001F2437" w:rsidP="00263D95">
      <w:pPr>
        <w:tabs>
          <w:tab w:val="left" w:pos="1747"/>
        </w:tabs>
        <w:ind w:left="360"/>
        <w:rPr>
          <w:b/>
        </w:rPr>
      </w:pPr>
      <w:r w:rsidRPr="00191A10">
        <w:rPr>
          <w:b/>
        </w:rPr>
        <w:t>1. Require dispatch companies, sedan companies and owners that do not currently provide accessible service to pay into a District Accessible Service Fund.</w:t>
      </w:r>
    </w:p>
    <w:p w14:paraId="615B7921" w14:textId="088BB179" w:rsidR="001F2437" w:rsidRPr="00CA0F4A" w:rsidRDefault="001F2437" w:rsidP="00263D95">
      <w:pPr>
        <w:tabs>
          <w:tab w:val="left" w:pos="1747"/>
        </w:tabs>
        <w:ind w:left="360"/>
      </w:pPr>
      <w:r w:rsidRPr="00CA0F4A">
        <w:t xml:space="preserve">Digital dispatch companies </w:t>
      </w:r>
      <w:r w:rsidR="00B0241E">
        <w:t xml:space="preserve">(including TNCs) </w:t>
      </w:r>
      <w:r w:rsidRPr="00CA0F4A">
        <w:t>and sedan owners</w:t>
      </w:r>
      <w:r w:rsidR="00B0241E">
        <w:t>,</w:t>
      </w:r>
      <w:r w:rsidRPr="00CA0F4A">
        <w:t xml:space="preserve"> and companies that do not provide (or have service agreements with providers of) accessible taxi service</w:t>
      </w:r>
      <w:r w:rsidR="00B0241E">
        <w:t>,</w:t>
      </w:r>
      <w:r w:rsidRPr="00CA0F4A">
        <w:t xml:space="preserve"> should be required to pay into a District Accessible Service Fund. This fee would be assessed annually and could go towards </w:t>
      </w:r>
      <w:r w:rsidR="00B0241E">
        <w:t>the purchase of accessible FHVs</w:t>
      </w:r>
      <w:r w:rsidRPr="00CA0F4A">
        <w:t>, training, and/or costs needed to more</w:t>
      </w:r>
      <w:r w:rsidR="00B0241E">
        <w:t xml:space="preserve"> fully implement accessible FHV</w:t>
      </w:r>
      <w:r w:rsidRPr="00CA0F4A">
        <w:t xml:space="preserve"> service in the District. The City Council should also consider whether District stakeholders that would benefi</w:t>
      </w:r>
      <w:r w:rsidR="00B0241E">
        <w:t>t from increased accessible FHV</w:t>
      </w:r>
      <w:r w:rsidRPr="00CA0F4A">
        <w:t xml:space="preserve"> service, such as the hospitality industry, should also be required to pay into the Fund.</w:t>
      </w:r>
    </w:p>
    <w:p w14:paraId="0D42DA75" w14:textId="77777777" w:rsidR="001F2437" w:rsidRPr="00CA0F4A" w:rsidRDefault="001F2437" w:rsidP="00263D95">
      <w:pPr>
        <w:tabs>
          <w:tab w:val="left" w:pos="1747"/>
        </w:tabs>
        <w:ind w:left="360"/>
      </w:pPr>
    </w:p>
    <w:p w14:paraId="58C36A75" w14:textId="77777777" w:rsidR="001F2437" w:rsidRPr="00191A10" w:rsidRDefault="001F2437" w:rsidP="00263D95">
      <w:pPr>
        <w:tabs>
          <w:tab w:val="left" w:pos="1747"/>
        </w:tabs>
        <w:ind w:left="360"/>
        <w:rPr>
          <w:b/>
        </w:rPr>
      </w:pPr>
      <w:r w:rsidRPr="00191A10">
        <w:rPr>
          <w:b/>
        </w:rPr>
        <w:t xml:space="preserve">2. In conjunction with the DCTC’s age restrictions for taxis, require all new vehicles that replace taxis removed from service to meet accessible design guidelines.  </w:t>
      </w:r>
    </w:p>
    <w:p w14:paraId="5BD7EDEF" w14:textId="24F792B7" w:rsidR="001F2437" w:rsidRPr="00CA0F4A" w:rsidRDefault="001F2437" w:rsidP="00263D95">
      <w:pPr>
        <w:tabs>
          <w:tab w:val="left" w:pos="1747"/>
        </w:tabs>
        <w:ind w:left="360"/>
      </w:pPr>
      <w:r w:rsidRPr="00CA0F4A">
        <w:t xml:space="preserve">As noted above, between 2013 and 2017 all vehicles older than </w:t>
      </w:r>
      <w:r>
        <w:t>seven</w:t>
      </w:r>
      <w:r w:rsidRPr="00CA0F4A">
        <w:t xml:space="preserve"> years will be removed from service.</w:t>
      </w:r>
      <w:r w:rsidR="00204F09">
        <w:rPr>
          <w:rStyle w:val="EndnoteReference"/>
        </w:rPr>
        <w:endnoteReference w:id="37"/>
      </w:r>
      <w:r w:rsidRPr="00CA0F4A">
        <w:t xml:space="preserve">  The Committee recommends the District update their regulations to require that beginning in </w:t>
      </w:r>
      <w:proofErr w:type="gramStart"/>
      <w:r w:rsidRPr="00CA0F4A">
        <w:t>2015,</w:t>
      </w:r>
      <w:proofErr w:type="gramEnd"/>
      <w:r w:rsidRPr="00CA0F4A">
        <w:t xml:space="preserve"> all new taxi vehicles licensed in the District meet a minimum set of accessible design standards. The District could support this accessible taxi replacement process through a variety of means, such as providing accessible taxis to lease, loan guarantees, tax credits or other incentives towards the purchase of new, accessible vehicles.  Alternatively, the District could provide increased incentives for the replacement of an older vehicle with an accessib</w:t>
      </w:r>
      <w:r w:rsidR="007D017A">
        <w:t>le</w:t>
      </w:r>
      <w:r w:rsidRPr="00CA0F4A">
        <w:t xml:space="preserve"> model for a limited time period (for example</w:t>
      </w:r>
      <w:r>
        <w:t>,</w:t>
      </w:r>
      <w:r w:rsidRPr="00CA0F4A">
        <w:t xml:space="preserve"> 2014-2017), and then move to the accessible design taxi requirement for all new vehicles starting in 2018. </w:t>
      </w:r>
    </w:p>
    <w:p w14:paraId="05CFC517" w14:textId="77777777" w:rsidR="001F2437" w:rsidRPr="00CA0F4A" w:rsidRDefault="001F2437" w:rsidP="00263D95">
      <w:pPr>
        <w:tabs>
          <w:tab w:val="left" w:pos="1747"/>
        </w:tabs>
        <w:ind w:left="360"/>
      </w:pPr>
      <w:r w:rsidRPr="00CA0F4A">
        <w:t xml:space="preserve">    </w:t>
      </w:r>
    </w:p>
    <w:p w14:paraId="0EC8BFFA" w14:textId="2A470C89" w:rsidR="001F2437" w:rsidRPr="00CA0F4A" w:rsidRDefault="001F2437" w:rsidP="00263D95">
      <w:pPr>
        <w:tabs>
          <w:tab w:val="left" w:pos="1747"/>
        </w:tabs>
        <w:ind w:left="360"/>
      </w:pPr>
      <w:r w:rsidRPr="00CA0F4A">
        <w:t>The Committee believes replacing aged out vehicles with accessible vehicles is a feasible model for rapidly increasing the number of accessible taxis and achieving a 100</w:t>
      </w:r>
      <w:r>
        <w:t xml:space="preserve"> percent</w:t>
      </w:r>
      <w:r w:rsidRPr="00CA0F4A">
        <w:t xml:space="preserve"> accessible fleet.  In comparison, the </w:t>
      </w:r>
      <w:r w:rsidR="00B0241E">
        <w:t>ADA</w:t>
      </w:r>
      <w:r w:rsidRPr="00CA0F4A">
        <w:t xml:space="preserve"> required public buses that aged out to be replaced with accessible models over time. As a result, and within a relatively short period of time, the nation’s public bus system became accessible to nearly all passengers. </w:t>
      </w:r>
    </w:p>
    <w:p w14:paraId="46798B46" w14:textId="77777777" w:rsidR="001F2437" w:rsidRPr="00CA0F4A" w:rsidRDefault="001F2437" w:rsidP="00263D95">
      <w:pPr>
        <w:tabs>
          <w:tab w:val="left" w:pos="1747"/>
        </w:tabs>
        <w:ind w:left="360"/>
      </w:pPr>
    </w:p>
    <w:p w14:paraId="3FE0D1C6" w14:textId="3662DC63" w:rsidR="001F2437" w:rsidRPr="00CA0F4A" w:rsidRDefault="001F2437" w:rsidP="00263D95">
      <w:pPr>
        <w:tabs>
          <w:tab w:val="left" w:pos="1747"/>
        </w:tabs>
        <w:ind w:left="360"/>
      </w:pPr>
      <w:r>
        <w:lastRenderedPageBreak/>
        <w:t>The C</w:t>
      </w:r>
      <w:r w:rsidRPr="00CA0F4A">
        <w:t xml:space="preserve">ommittee recommends establishing, and updating over time, an accessible taxi design standard rather than requiring the purchase of a specific vehicle. A Commission of members from </w:t>
      </w:r>
      <w:r>
        <w:t>DCTC</w:t>
      </w:r>
      <w:r w:rsidRPr="00CA0F4A">
        <w:t xml:space="preserve">, </w:t>
      </w:r>
      <w:r>
        <w:t>ODR</w:t>
      </w:r>
      <w:r w:rsidRPr="00CA0F4A">
        <w:t xml:space="preserve">, </w:t>
      </w:r>
      <w:r w:rsidR="007D017A">
        <w:t xml:space="preserve">the </w:t>
      </w:r>
      <w:r w:rsidRPr="00CA0F4A">
        <w:t xml:space="preserve">taxi industry and disability rights community, </w:t>
      </w:r>
      <w:r w:rsidR="007D017A">
        <w:t>in</w:t>
      </w:r>
      <w:r w:rsidR="007D017A" w:rsidRPr="00CA0F4A">
        <w:t xml:space="preserve"> </w:t>
      </w:r>
      <w:r w:rsidRPr="00CA0F4A">
        <w:t>consultation with the U.S. Access Board, should set and agree upon these accessible taxi design standards. The standards could incorporate existing ADA requirements developed by the Access Board, as appropriate, regarding space and securement requirements, and could also include specific issues as ramp location; rear or side-entry requirements; hearing loops; accessible payment systems; as well as ramp or entrance height and slope requirements that are accessible for wheelchair and non-wheelchair using passengers who may require lower steps or slope.  The District could then incentivize manufacturers who develop vehicles that meet or exceed these standards.</w:t>
      </w:r>
    </w:p>
    <w:p w14:paraId="2EDC6E80" w14:textId="77777777" w:rsidR="001F2437" w:rsidRPr="00CA0F4A" w:rsidRDefault="001F2437" w:rsidP="00263D95">
      <w:pPr>
        <w:tabs>
          <w:tab w:val="left" w:pos="1747"/>
        </w:tabs>
        <w:ind w:left="360"/>
      </w:pPr>
    </w:p>
    <w:p w14:paraId="5987E89C" w14:textId="140ACFC1" w:rsidR="001F2437" w:rsidRPr="00191A10" w:rsidRDefault="001F2437" w:rsidP="00263D95">
      <w:pPr>
        <w:tabs>
          <w:tab w:val="left" w:pos="1747"/>
        </w:tabs>
        <w:ind w:left="360"/>
        <w:rPr>
          <w:b/>
        </w:rPr>
      </w:pPr>
      <w:r w:rsidRPr="00191A10">
        <w:rPr>
          <w:b/>
        </w:rPr>
        <w:t xml:space="preserve">3. Utilize financing options identified </w:t>
      </w:r>
      <w:r>
        <w:rPr>
          <w:b/>
        </w:rPr>
        <w:t xml:space="preserve">in the </w:t>
      </w:r>
      <w:r w:rsidR="004C5217" w:rsidRPr="004C5217">
        <w:rPr>
          <w:b/>
          <w:i/>
        </w:rPr>
        <w:t xml:space="preserve">February </w:t>
      </w:r>
      <w:r w:rsidRPr="004C5217">
        <w:rPr>
          <w:b/>
          <w:i/>
        </w:rPr>
        <w:t>2014 Comprehensive Report</w:t>
      </w:r>
      <w:r>
        <w:rPr>
          <w:b/>
        </w:rPr>
        <w:t xml:space="preserve"> </w:t>
      </w:r>
      <w:r w:rsidRPr="00191A10">
        <w:rPr>
          <w:b/>
        </w:rPr>
        <w:t>(</w:t>
      </w:r>
      <w:proofErr w:type="spellStart"/>
      <w:r w:rsidRPr="00191A10">
        <w:rPr>
          <w:b/>
        </w:rPr>
        <w:t>eg</w:t>
      </w:r>
      <w:proofErr w:type="spellEnd"/>
      <w:r w:rsidRPr="00191A10">
        <w:rPr>
          <w:b/>
        </w:rPr>
        <w:t>, public-private partnerships, a taxi company or dispatch-provider fee, federal matches) to purchase accessible taxis to lease or sell.</w:t>
      </w:r>
    </w:p>
    <w:p w14:paraId="4DF386C8" w14:textId="57E25068" w:rsidR="001F2437" w:rsidRPr="00CA0F4A" w:rsidRDefault="001F2437" w:rsidP="00263D95">
      <w:pPr>
        <w:tabs>
          <w:tab w:val="left" w:pos="1747"/>
        </w:tabs>
        <w:ind w:left="360"/>
      </w:pPr>
      <w:r w:rsidRPr="00CA0F4A">
        <w:t>The District, in partnership with a private company, non-profit</w:t>
      </w:r>
      <w:r w:rsidRPr="00BB7AF9">
        <w:t>,</w:t>
      </w:r>
      <w:r w:rsidRPr="00CA0F4A">
        <w:t xml:space="preserve"> foundation, </w:t>
      </w:r>
      <w:r>
        <w:t xml:space="preserve">or </w:t>
      </w:r>
      <w:r w:rsidRPr="00CA0F4A">
        <w:t xml:space="preserve">other city or urban areas – and/or with the use of federal grants or loans – should explore opportunities to work with vehicle manufacturers to determine whether it is possible to negotiate a </w:t>
      </w:r>
      <w:r w:rsidR="004C5217">
        <w:t>lower price for new accessible FHV</w:t>
      </w:r>
      <w:r w:rsidRPr="00CA0F4A">
        <w:t xml:space="preserve"> vehicles in exchange for a </w:t>
      </w:r>
      <w:r w:rsidR="007D017A">
        <w:t>contract</w:t>
      </w:r>
      <w:r w:rsidRPr="00CA0F4A">
        <w:t xml:space="preserve"> to purchase a certain number of such vehicles. In such a scenario, the District could then lease or sell the vehicles to drivers or companies, or be the conduit for such transactions. The use of this model could also help drive improvements in accessible taxis, and could make operating such a vehicle attainable for independent owner-drivers who might not be able to purchase a vehicle outright. The Committee recommends </w:t>
      </w:r>
      <w:r>
        <w:t>that a</w:t>
      </w:r>
      <w:r w:rsidRPr="00CA0F4A">
        <w:t>n existing agency, such as the Office of Contract</w:t>
      </w:r>
      <w:r>
        <w:t>s</w:t>
      </w:r>
      <w:r w:rsidRPr="00CA0F4A">
        <w:t xml:space="preserve"> and Procurement, oversee the purchase and administration of the program.  </w:t>
      </w:r>
    </w:p>
    <w:p w14:paraId="128685E5" w14:textId="77777777" w:rsidR="001F2437" w:rsidRDefault="001F2437" w:rsidP="001F2437">
      <w:pPr>
        <w:rPr>
          <w:rFonts w:cstheme="minorHAnsi"/>
          <w:b/>
        </w:rPr>
      </w:pPr>
      <w:bookmarkStart w:id="52" w:name="_Toc379809056"/>
      <w:bookmarkStart w:id="53" w:name="_Toc379882393"/>
    </w:p>
    <w:p w14:paraId="4DCB507F" w14:textId="5B99963A" w:rsidR="001F2437" w:rsidRPr="00DE700E" w:rsidRDefault="001F2437" w:rsidP="00DE700E">
      <w:pPr>
        <w:pStyle w:val="Heading3"/>
        <w:rPr>
          <w:rFonts w:asciiTheme="minorHAnsi" w:hAnsiTheme="minorHAnsi" w:cstheme="minorHAnsi"/>
        </w:rPr>
      </w:pPr>
      <w:bookmarkStart w:id="54" w:name="_Toc380153375"/>
      <w:bookmarkStart w:id="55" w:name="_Toc399944559"/>
      <w:r w:rsidRPr="00DE700E">
        <w:rPr>
          <w:rFonts w:asciiTheme="minorHAnsi" w:hAnsiTheme="minorHAnsi" w:cstheme="minorHAnsi"/>
        </w:rPr>
        <w:t>B. Regulatory Ince</w:t>
      </w:r>
      <w:r w:rsidR="00BB30E0">
        <w:rPr>
          <w:rFonts w:asciiTheme="minorHAnsi" w:hAnsiTheme="minorHAnsi" w:cstheme="minorHAnsi"/>
        </w:rPr>
        <w:t>ntives toward an Accessible For-Hire Vehicle</w:t>
      </w:r>
      <w:r w:rsidRPr="00DE700E">
        <w:rPr>
          <w:rFonts w:asciiTheme="minorHAnsi" w:hAnsiTheme="minorHAnsi" w:cstheme="minorHAnsi"/>
        </w:rPr>
        <w:t xml:space="preserve"> Fleet</w:t>
      </w:r>
      <w:bookmarkEnd w:id="52"/>
      <w:bookmarkEnd w:id="53"/>
      <w:bookmarkEnd w:id="54"/>
      <w:bookmarkEnd w:id="55"/>
    </w:p>
    <w:p w14:paraId="0BDBFBB8" w14:textId="447EF320" w:rsidR="001F2437" w:rsidRPr="00CA0F4A" w:rsidRDefault="001F2437" w:rsidP="001F2437">
      <w:pPr>
        <w:tabs>
          <w:tab w:val="left" w:pos="1747"/>
        </w:tabs>
      </w:pPr>
      <w:r w:rsidRPr="00CA0F4A">
        <w:t>Incentives for stakeholders are an important component in achieving a 100 percent accessible taxi fleet in the District. Many drivers work long hours and rely on their jobs to support their families, often struggli</w:t>
      </w:r>
      <w:r w:rsidR="00463B22">
        <w:t>ng on low incomes.</w:t>
      </w:r>
    </w:p>
    <w:p w14:paraId="115484AF" w14:textId="77777777" w:rsidR="001F2437" w:rsidRPr="00CA0F4A" w:rsidRDefault="001F2437" w:rsidP="001F2437">
      <w:pPr>
        <w:tabs>
          <w:tab w:val="left" w:pos="1747"/>
        </w:tabs>
      </w:pPr>
    </w:p>
    <w:p w14:paraId="7272E1F2" w14:textId="77777777" w:rsidR="001F2437" w:rsidRPr="00191A10" w:rsidRDefault="001F2437" w:rsidP="00263D95">
      <w:pPr>
        <w:tabs>
          <w:tab w:val="left" w:pos="1747"/>
        </w:tabs>
        <w:ind w:left="360"/>
        <w:rPr>
          <w:b/>
        </w:rPr>
      </w:pPr>
      <w:r w:rsidRPr="00191A10">
        <w:rPr>
          <w:b/>
        </w:rPr>
        <w:t>1. Increase the age allowance for accessible taxis and/or allow them to remain in service for as long as they pass inspection.</w:t>
      </w:r>
      <w:r>
        <w:rPr>
          <w:b/>
        </w:rPr>
        <w:t xml:space="preserve"> </w:t>
      </w:r>
    </w:p>
    <w:p w14:paraId="3C52FFD8" w14:textId="647E3CA9" w:rsidR="001F2437" w:rsidRPr="00CA0F4A" w:rsidRDefault="001F2437" w:rsidP="00263D95">
      <w:pPr>
        <w:tabs>
          <w:tab w:val="left" w:pos="1747"/>
        </w:tabs>
        <w:ind w:left="360"/>
      </w:pPr>
      <w:r w:rsidRPr="00CA0F4A">
        <w:t xml:space="preserve">Given new regulations in the District limiting the number of years that a taxi can remain in service, providing a longer vehicle life could provide a significant incentive to drivers. In addition, given the high upfront costs of purchasing an accessible taxi, allowing </w:t>
      </w:r>
      <w:r w:rsidR="00BC5C26">
        <w:t>more years on the road</w:t>
      </w:r>
      <w:r w:rsidRPr="00CA0F4A">
        <w:t xml:space="preserve"> will help drivers recoup their initial investment.</w:t>
      </w:r>
    </w:p>
    <w:p w14:paraId="572DCFEB" w14:textId="77777777" w:rsidR="001F2437" w:rsidRPr="00CA0F4A" w:rsidRDefault="001F2437" w:rsidP="00263D95">
      <w:pPr>
        <w:tabs>
          <w:tab w:val="left" w:pos="1747"/>
        </w:tabs>
        <w:ind w:left="360"/>
      </w:pPr>
    </w:p>
    <w:p w14:paraId="138E4B08" w14:textId="77777777" w:rsidR="001F2437" w:rsidRDefault="001F2437" w:rsidP="00263D95">
      <w:pPr>
        <w:tabs>
          <w:tab w:val="left" w:pos="1747"/>
        </w:tabs>
        <w:ind w:left="360"/>
        <w:rPr>
          <w:b/>
        </w:rPr>
      </w:pPr>
      <w:r w:rsidRPr="00191A10">
        <w:rPr>
          <w:b/>
        </w:rPr>
        <w:t>2. Allow accessible taxis to go to a separate line at Union Station or area airports.</w:t>
      </w:r>
    </w:p>
    <w:p w14:paraId="54E13185" w14:textId="77777777" w:rsidR="001F2437" w:rsidRPr="002009D6" w:rsidRDefault="001F2437" w:rsidP="00263D95">
      <w:pPr>
        <w:tabs>
          <w:tab w:val="left" w:pos="1747"/>
        </w:tabs>
        <w:ind w:left="360"/>
      </w:pPr>
      <w:r w:rsidRPr="002009D6">
        <w:t>In other jurisdictions, such as Chicago, accessible taxis are allowed to forego long lines at airports. This solution provides for more efficient service for passengers and provides an incentive to the driver who no longer needs to wait in long lines.</w:t>
      </w:r>
    </w:p>
    <w:p w14:paraId="5E359D52" w14:textId="77777777" w:rsidR="001F2437" w:rsidRPr="00CA0F4A" w:rsidRDefault="001F2437" w:rsidP="00263D95">
      <w:pPr>
        <w:tabs>
          <w:tab w:val="left" w:pos="1747"/>
        </w:tabs>
        <w:ind w:left="360"/>
      </w:pPr>
    </w:p>
    <w:p w14:paraId="49E1431B" w14:textId="4B2C07BA" w:rsidR="001F2437" w:rsidRPr="00191A10" w:rsidRDefault="001F2437" w:rsidP="00263D95">
      <w:pPr>
        <w:tabs>
          <w:tab w:val="left" w:pos="1747"/>
        </w:tabs>
        <w:ind w:left="360"/>
        <w:rPr>
          <w:b/>
        </w:rPr>
      </w:pPr>
      <w:r w:rsidRPr="00191A10">
        <w:rPr>
          <w:b/>
        </w:rPr>
        <w:t xml:space="preserve">3. Introduce </w:t>
      </w:r>
      <w:r w:rsidR="004C5217">
        <w:rPr>
          <w:b/>
        </w:rPr>
        <w:t>a tax credit for accessible FHV</w:t>
      </w:r>
      <w:r w:rsidRPr="00191A10">
        <w:rPr>
          <w:b/>
        </w:rPr>
        <w:t xml:space="preserve"> owners.</w:t>
      </w:r>
    </w:p>
    <w:p w14:paraId="61D8475C" w14:textId="439E7DE6" w:rsidR="001F2437" w:rsidRDefault="001F2437" w:rsidP="00263D95">
      <w:pPr>
        <w:ind w:left="360"/>
        <w:rPr>
          <w:rFonts w:cs="Times New Roman"/>
        </w:rPr>
      </w:pPr>
      <w:r w:rsidRPr="002009D6">
        <w:rPr>
          <w:rFonts w:cs="Times New Roman"/>
        </w:rPr>
        <w:t xml:space="preserve">New York </w:t>
      </w:r>
      <w:r w:rsidR="00BC5C26" w:rsidRPr="002009D6">
        <w:rPr>
          <w:rFonts w:cs="Times New Roman"/>
        </w:rPr>
        <w:t>State</w:t>
      </w:r>
      <w:r w:rsidRPr="002009D6">
        <w:rPr>
          <w:rFonts w:cs="Times New Roman"/>
        </w:rPr>
        <w:t xml:space="preserve"> provides a tax credit for owners of accessible taxis.  The credit provides up to $10,000 per new vehicle or new modifications. Tax credits provided in DC, Virginia and Maryland could decr</w:t>
      </w:r>
      <w:r w:rsidR="004C5217">
        <w:rPr>
          <w:rFonts w:cs="Times New Roman"/>
        </w:rPr>
        <w:t xml:space="preserve">ease the cost of accessible FHV purchases for DC FHV </w:t>
      </w:r>
      <w:r w:rsidRPr="002009D6">
        <w:rPr>
          <w:rFonts w:cs="Times New Roman"/>
        </w:rPr>
        <w:t>drivers.</w:t>
      </w:r>
    </w:p>
    <w:p w14:paraId="41368B7C" w14:textId="77777777" w:rsidR="001F2437" w:rsidRPr="00CA0F4A" w:rsidRDefault="001F2437" w:rsidP="00263D95">
      <w:pPr>
        <w:ind w:left="360"/>
        <w:rPr>
          <w:rFonts w:cs="Times New Roman"/>
        </w:rPr>
      </w:pPr>
    </w:p>
    <w:p w14:paraId="6491DF93" w14:textId="0AFFE1A5" w:rsidR="001F2437" w:rsidRPr="00191A10" w:rsidRDefault="001F2437" w:rsidP="00263D95">
      <w:pPr>
        <w:ind w:left="360"/>
        <w:rPr>
          <w:rFonts w:cs="Times New Roman"/>
          <w:b/>
        </w:rPr>
      </w:pPr>
      <w:r w:rsidRPr="00191A10">
        <w:rPr>
          <w:rFonts w:cs="Times New Roman"/>
          <w:b/>
        </w:rPr>
        <w:t>4. Wave license or t</w:t>
      </w:r>
      <w:r w:rsidR="004C5217">
        <w:rPr>
          <w:rFonts w:cs="Times New Roman"/>
          <w:b/>
        </w:rPr>
        <w:t>raining fees for accessible FHV</w:t>
      </w:r>
      <w:r w:rsidRPr="00191A10">
        <w:rPr>
          <w:rFonts w:cs="Times New Roman"/>
          <w:b/>
        </w:rPr>
        <w:t xml:space="preserve"> owners.</w:t>
      </w:r>
    </w:p>
    <w:p w14:paraId="4B3AE7D6" w14:textId="5652C960" w:rsidR="001F2437" w:rsidRDefault="001F2437" w:rsidP="00263D95">
      <w:pPr>
        <w:ind w:left="360"/>
        <w:rPr>
          <w:rFonts w:cs="Times New Roman"/>
        </w:rPr>
      </w:pPr>
      <w:r w:rsidRPr="002009D6">
        <w:rPr>
          <w:rFonts w:cs="Times New Roman"/>
        </w:rPr>
        <w:t>An additional barrier often cited for increasin</w:t>
      </w:r>
      <w:r w:rsidR="004C5217">
        <w:rPr>
          <w:rFonts w:cs="Times New Roman"/>
        </w:rPr>
        <w:t>g the number of accessible FHVs</w:t>
      </w:r>
      <w:r w:rsidRPr="002009D6">
        <w:rPr>
          <w:rFonts w:cs="Times New Roman"/>
        </w:rPr>
        <w:t xml:space="preserve"> in service is the higher operating cost. Although license and training fees are not significant, waiving this cost for owners of acce</w:t>
      </w:r>
      <w:r w:rsidR="004C5217">
        <w:rPr>
          <w:rFonts w:cs="Times New Roman"/>
        </w:rPr>
        <w:t>ssible FHVs</w:t>
      </w:r>
      <w:r w:rsidRPr="002009D6">
        <w:rPr>
          <w:rFonts w:cs="Times New Roman"/>
        </w:rPr>
        <w:t xml:space="preserve"> could provide a small incentive to owners and can generate good will.</w:t>
      </w:r>
    </w:p>
    <w:p w14:paraId="2DDCE9FD" w14:textId="77777777" w:rsidR="001F2437" w:rsidRPr="00CA0F4A" w:rsidRDefault="001F2437" w:rsidP="00263D95">
      <w:pPr>
        <w:ind w:left="360"/>
        <w:rPr>
          <w:rFonts w:cs="Times New Roman"/>
        </w:rPr>
      </w:pPr>
    </w:p>
    <w:p w14:paraId="0F09624F" w14:textId="5A2D22C2" w:rsidR="001F2437" w:rsidRPr="002E2060" w:rsidRDefault="001F2437" w:rsidP="00263D95">
      <w:pPr>
        <w:ind w:left="360"/>
        <w:rPr>
          <w:rFonts w:cs="Times New Roman"/>
          <w:i/>
        </w:rPr>
      </w:pPr>
      <w:r w:rsidRPr="00191A10">
        <w:rPr>
          <w:rFonts w:cs="Times New Roman"/>
          <w:b/>
        </w:rPr>
        <w:lastRenderedPageBreak/>
        <w:t xml:space="preserve">5. Allow accessible taxis to be used by multiple drivers for more than 16 hours in a </w:t>
      </w:r>
      <w:r w:rsidR="00BC5C26" w:rsidRPr="00191A10">
        <w:rPr>
          <w:rFonts w:cs="Times New Roman"/>
          <w:b/>
        </w:rPr>
        <w:t>24</w:t>
      </w:r>
      <w:r w:rsidR="00BC5C26">
        <w:rPr>
          <w:rFonts w:cs="Times New Roman"/>
          <w:b/>
        </w:rPr>
        <w:t>-</w:t>
      </w:r>
      <w:r w:rsidRPr="00191A10">
        <w:rPr>
          <w:rFonts w:cs="Times New Roman"/>
          <w:b/>
        </w:rPr>
        <w:t>hour period.</w:t>
      </w:r>
    </w:p>
    <w:p w14:paraId="760D2A8A" w14:textId="42766277" w:rsidR="001F2437" w:rsidRDefault="001F2437" w:rsidP="00263D95">
      <w:pPr>
        <w:ind w:left="360"/>
        <w:rPr>
          <w:rFonts w:cs="Times New Roman"/>
        </w:rPr>
      </w:pPr>
      <w:r w:rsidRPr="002009D6">
        <w:rPr>
          <w:rFonts w:cs="Times New Roman"/>
        </w:rPr>
        <w:t xml:space="preserve">As discussed above, taxis in the District can only be driven for 16 hours in a </w:t>
      </w:r>
      <w:r w:rsidR="00BC5C26" w:rsidRPr="002009D6">
        <w:rPr>
          <w:rFonts w:cs="Times New Roman"/>
        </w:rPr>
        <w:t>24</w:t>
      </w:r>
      <w:r w:rsidR="00BC5C26">
        <w:rPr>
          <w:rFonts w:cs="Times New Roman"/>
        </w:rPr>
        <w:t>-</w:t>
      </w:r>
      <w:r w:rsidRPr="002009D6">
        <w:rPr>
          <w:rFonts w:cs="Times New Roman"/>
        </w:rPr>
        <w:t xml:space="preserve">hour period. This regulation prohibits drivers from sharing vehicles. Allowing accessible taxis to be driven more hours in a </w:t>
      </w:r>
      <w:r w:rsidR="00BC5C26" w:rsidRPr="002009D6">
        <w:rPr>
          <w:rFonts w:cs="Times New Roman"/>
        </w:rPr>
        <w:t>24</w:t>
      </w:r>
      <w:r w:rsidR="00BC5C26">
        <w:rPr>
          <w:rFonts w:cs="Times New Roman"/>
        </w:rPr>
        <w:t>-</w:t>
      </w:r>
      <w:r w:rsidRPr="002009D6">
        <w:rPr>
          <w:rFonts w:cs="Times New Roman"/>
        </w:rPr>
        <w:t>hour period would increase the number of accessible taxis on the streets</w:t>
      </w:r>
      <w:r w:rsidR="00BC5C26">
        <w:rPr>
          <w:rFonts w:cs="Times New Roman"/>
        </w:rPr>
        <w:t>, and</w:t>
      </w:r>
      <w:r w:rsidRPr="002009D6">
        <w:rPr>
          <w:rFonts w:cs="Times New Roman"/>
        </w:rPr>
        <w:t xml:space="preserve"> allow owners to share in the high upfront investment of purchasing an accessible taxi. However, there could be hurdles to this change as some current drivers may not be interested in this proposal.  Companies who rent or lease vehicles would have difficulty requiring drivers to share a vehicle or work longer hours.  </w:t>
      </w:r>
    </w:p>
    <w:p w14:paraId="7225F906" w14:textId="77777777" w:rsidR="001F2437" w:rsidRPr="00CA0F4A" w:rsidRDefault="001F2437" w:rsidP="00263D95">
      <w:pPr>
        <w:ind w:left="360"/>
        <w:rPr>
          <w:rFonts w:cs="Times New Roman"/>
        </w:rPr>
      </w:pPr>
    </w:p>
    <w:p w14:paraId="35CF55FD" w14:textId="77777777" w:rsidR="001F2437" w:rsidRPr="00191A10" w:rsidRDefault="001F2437" w:rsidP="00263D95">
      <w:pPr>
        <w:ind w:left="360"/>
        <w:rPr>
          <w:rFonts w:cs="Times New Roman"/>
          <w:b/>
        </w:rPr>
      </w:pPr>
      <w:r w:rsidRPr="00191A10">
        <w:rPr>
          <w:rFonts w:cs="Times New Roman"/>
          <w:b/>
        </w:rPr>
        <w:t>6. Give an annual award to a taxi driver of an accessible taxi who provides outstanding service.</w:t>
      </w:r>
    </w:p>
    <w:p w14:paraId="6E2299A8" w14:textId="35009A48" w:rsidR="001F2437" w:rsidRPr="00CA0F4A" w:rsidRDefault="001F2437" w:rsidP="00263D95">
      <w:pPr>
        <w:ind w:left="360"/>
        <w:rPr>
          <w:rFonts w:cs="Times New Roman"/>
        </w:rPr>
      </w:pPr>
      <w:r w:rsidRPr="00CA0F4A">
        <w:rPr>
          <w:rFonts w:cs="Times New Roman"/>
        </w:rPr>
        <w:t xml:space="preserve">As an incentive, Chicago awards a Driver Excellence Award to the most outstanding driver of an accessible taxi.  They solicit </w:t>
      </w:r>
      <w:r>
        <w:rPr>
          <w:rFonts w:cs="Times New Roman"/>
        </w:rPr>
        <w:t xml:space="preserve">input </w:t>
      </w:r>
      <w:r w:rsidRPr="00CA0F4A">
        <w:rPr>
          <w:rFonts w:cs="Times New Roman"/>
        </w:rPr>
        <w:t>from the disability community, and the winning driver receives a wheelchair taxi medallion. Here, the District could offer prize</w:t>
      </w:r>
      <w:r w:rsidR="00460631">
        <w:rPr>
          <w:rFonts w:cs="Times New Roman"/>
        </w:rPr>
        <w:t>s such as</w:t>
      </w:r>
      <w:r w:rsidRPr="00CA0F4A">
        <w:rPr>
          <w:rFonts w:cs="Times New Roman"/>
        </w:rPr>
        <w:t xml:space="preserve"> a long lease, a used or new accessible taxi, or a training and license package.</w:t>
      </w:r>
    </w:p>
    <w:p w14:paraId="406DBE90" w14:textId="77777777" w:rsidR="001F2437" w:rsidRPr="00CA0F4A" w:rsidRDefault="001F2437" w:rsidP="00263D95">
      <w:pPr>
        <w:ind w:left="360"/>
        <w:rPr>
          <w:rFonts w:cs="Times New Roman"/>
        </w:rPr>
      </w:pPr>
    </w:p>
    <w:p w14:paraId="4D346FF4" w14:textId="77777777" w:rsidR="001F2437" w:rsidRPr="00191A10" w:rsidRDefault="001F2437" w:rsidP="00263D95">
      <w:pPr>
        <w:ind w:left="360"/>
        <w:rPr>
          <w:rFonts w:cs="Times New Roman"/>
          <w:b/>
        </w:rPr>
      </w:pPr>
      <w:r w:rsidRPr="00191A10">
        <w:rPr>
          <w:rFonts w:cs="Times New Roman"/>
          <w:b/>
        </w:rPr>
        <w:t>7. Use Universal Access Funds to create an accessible vehicle lottery.</w:t>
      </w:r>
    </w:p>
    <w:p w14:paraId="6FB7D514" w14:textId="678294E0" w:rsidR="001F2437" w:rsidRPr="00BB7AF9" w:rsidRDefault="001F2437" w:rsidP="00263D95">
      <w:pPr>
        <w:ind w:left="360"/>
        <w:rPr>
          <w:rFonts w:cs="Times New Roman"/>
        </w:rPr>
      </w:pPr>
      <w:r w:rsidRPr="00CA0F4A">
        <w:rPr>
          <w:rFonts w:cs="Times New Roman"/>
        </w:rPr>
        <w:t>Funds collected through the passenger surcharge, from DCTC, or from dispatch companies</w:t>
      </w:r>
      <w:r w:rsidR="004C5217">
        <w:rPr>
          <w:rFonts w:cs="Times New Roman"/>
        </w:rPr>
        <w:t xml:space="preserve"> or owners of inaccessible FHVs</w:t>
      </w:r>
      <w:r w:rsidRPr="00CA0F4A">
        <w:rPr>
          <w:rFonts w:cs="Times New Roman"/>
        </w:rPr>
        <w:t xml:space="preserve"> could be used for a lottery.  Independent owner</w:t>
      </w:r>
      <w:r w:rsidR="002C2E92">
        <w:rPr>
          <w:rFonts w:cs="Times New Roman"/>
        </w:rPr>
        <w:t xml:space="preserve"> and </w:t>
      </w:r>
      <w:r w:rsidRPr="00CA0F4A">
        <w:rPr>
          <w:rFonts w:cs="Times New Roman"/>
        </w:rPr>
        <w:t>drivers could submit their names to win an accessible</w:t>
      </w:r>
      <w:r>
        <w:rPr>
          <w:rFonts w:cs="Times New Roman"/>
        </w:rPr>
        <w:t xml:space="preserve"> taxi.</w:t>
      </w:r>
    </w:p>
    <w:p w14:paraId="7A76609D" w14:textId="77777777" w:rsidR="001F2437" w:rsidRPr="00CA0F4A" w:rsidRDefault="001F2437" w:rsidP="001F2437">
      <w:pPr>
        <w:pStyle w:val="ContentLevel3"/>
        <w:rPr>
          <w:color w:val="auto"/>
        </w:rPr>
      </w:pPr>
    </w:p>
    <w:p w14:paraId="74EC53C8" w14:textId="0E57BCE1" w:rsidR="00463B22" w:rsidRPr="00DE700E" w:rsidRDefault="00463B22" w:rsidP="00DE700E">
      <w:pPr>
        <w:pStyle w:val="Heading3"/>
        <w:rPr>
          <w:rFonts w:asciiTheme="minorHAnsi" w:hAnsiTheme="minorHAnsi" w:cstheme="minorHAnsi"/>
        </w:rPr>
      </w:pPr>
      <w:bookmarkStart w:id="56" w:name="_Toc399944560"/>
      <w:r w:rsidRPr="00DE700E">
        <w:rPr>
          <w:rFonts w:asciiTheme="minorHAnsi" w:hAnsiTheme="minorHAnsi" w:cstheme="minorHAnsi"/>
        </w:rPr>
        <w:t>C. Training</w:t>
      </w:r>
      <w:bookmarkEnd w:id="56"/>
    </w:p>
    <w:p w14:paraId="3F5FC0EF" w14:textId="49FA71ED" w:rsidR="005E665D" w:rsidRDefault="005E665D" w:rsidP="005E665D">
      <w:r>
        <w:t xml:space="preserve">In addition to the regular training </w:t>
      </w:r>
      <w:r w:rsidR="004C5217">
        <w:t>curriculum, the training of FHV</w:t>
      </w:r>
      <w:r>
        <w:t xml:space="preserve"> drivers should include disability sensitivity, ADA </w:t>
      </w:r>
      <w:proofErr w:type="gramStart"/>
      <w:r>
        <w:t>101,</w:t>
      </w:r>
      <w:proofErr w:type="gramEnd"/>
      <w:r>
        <w:t xml:space="preserve"> and operational and equipment training (use of restraints, seat belts, etc. within the vehicle).</w:t>
      </w:r>
    </w:p>
    <w:p w14:paraId="16D6D309" w14:textId="77777777" w:rsidR="005E665D" w:rsidRDefault="005E665D" w:rsidP="005E665D"/>
    <w:p w14:paraId="7DBD32AE" w14:textId="3881F052" w:rsidR="005E665D" w:rsidRDefault="0000174B" w:rsidP="005E665D">
      <w:r>
        <w:t>ODR</w:t>
      </w:r>
      <w:r w:rsidR="00E83F67">
        <w:t xml:space="preserve"> should</w:t>
      </w:r>
      <w:r w:rsidR="00E83F67" w:rsidRPr="00E83F67">
        <w:t xml:space="preserve"> be </w:t>
      </w:r>
      <w:r w:rsidR="00E83F67">
        <w:t xml:space="preserve">the </w:t>
      </w:r>
      <w:r w:rsidR="00E83F67" w:rsidRPr="00E83F67">
        <w:t>designated District agency to provide the ADA 101 and disability sensitivity training sessions in collaboration with the DCTC.</w:t>
      </w:r>
      <w:r w:rsidR="005E665D">
        <w:t xml:space="preserve"> </w:t>
      </w:r>
      <w:r w:rsidR="00E83F67">
        <w:t xml:space="preserve"> </w:t>
      </w:r>
      <w:r w:rsidR="005E665D">
        <w:t>All new taxi drivers and current licensed drivers who wish</w:t>
      </w:r>
      <w:r w:rsidR="00E83F67">
        <w:t xml:space="preserve"> to drive accessible taxis </w:t>
      </w:r>
      <w:r w:rsidR="005E665D">
        <w:t>should complete this training. All current drivers should also be required to be retrained every two years when they apply for license renewal.  This training will could be an opportunity for drivers to be provided with both policy and cultural competencies, which will help create a comm</w:t>
      </w:r>
      <w:r w:rsidR="00F55A14">
        <w:t>unity of well-informed drivers.</w:t>
      </w:r>
    </w:p>
    <w:p w14:paraId="756D0FD5" w14:textId="77777777" w:rsidR="00463B22" w:rsidRDefault="00463B22" w:rsidP="00463B22">
      <w:pPr>
        <w:rPr>
          <w:b/>
        </w:rPr>
      </w:pPr>
    </w:p>
    <w:p w14:paraId="7DF274CF" w14:textId="29D91DCB" w:rsidR="001F2437" w:rsidRPr="00DE700E" w:rsidRDefault="00463B22" w:rsidP="00DE700E">
      <w:pPr>
        <w:pStyle w:val="Heading3"/>
        <w:rPr>
          <w:rFonts w:asciiTheme="minorHAnsi" w:hAnsiTheme="minorHAnsi" w:cstheme="minorHAnsi"/>
        </w:rPr>
      </w:pPr>
      <w:bookmarkStart w:id="57" w:name="_Toc399944561"/>
      <w:r w:rsidRPr="00DE700E">
        <w:rPr>
          <w:rFonts w:asciiTheme="minorHAnsi" w:hAnsiTheme="minorHAnsi" w:cstheme="minorHAnsi"/>
        </w:rPr>
        <w:t>D</w:t>
      </w:r>
      <w:r w:rsidR="001F2437" w:rsidRPr="00DE700E">
        <w:rPr>
          <w:rFonts w:asciiTheme="minorHAnsi" w:hAnsiTheme="minorHAnsi" w:cstheme="minorHAnsi"/>
        </w:rPr>
        <w:t>. Public Awareness</w:t>
      </w:r>
      <w:bookmarkEnd w:id="57"/>
      <w:r w:rsidR="001F2437" w:rsidRPr="00DE700E">
        <w:rPr>
          <w:rFonts w:asciiTheme="minorHAnsi" w:hAnsiTheme="minorHAnsi" w:cstheme="minorHAnsi"/>
        </w:rPr>
        <w:t xml:space="preserve"> </w:t>
      </w:r>
    </w:p>
    <w:p w14:paraId="597815EB" w14:textId="29B0D018" w:rsidR="001F2437" w:rsidRPr="00CA0F4A" w:rsidRDefault="001F2437" w:rsidP="001F2437">
      <w:r w:rsidRPr="00CA0F4A">
        <w:t xml:space="preserve">The Committee recommends a public information campaign to increase the public’s awareness and understanding of the </w:t>
      </w:r>
      <w:r w:rsidR="00463B22">
        <w:t xml:space="preserve">efforts to create an </w:t>
      </w:r>
      <w:r w:rsidRPr="00CA0F4A">
        <w:t>accessible taxi fleet. In this context, the messages and mediums should be geared toward two separate target audiences: (1) all District residents and visitors, and (2) District residents and visitors in need of accessible taxis.</w:t>
      </w:r>
      <w:r w:rsidR="00463B22">
        <w:t xml:space="preserve">  </w:t>
      </w:r>
    </w:p>
    <w:p w14:paraId="6EEDC7C9" w14:textId="77777777" w:rsidR="001F2437" w:rsidRPr="00CA0F4A" w:rsidRDefault="001F2437" w:rsidP="001F2437"/>
    <w:p w14:paraId="33166E0B" w14:textId="77777777" w:rsidR="001F2437" w:rsidRPr="00CA0F4A" w:rsidRDefault="001F2437" w:rsidP="001F2437">
      <w:pPr>
        <w:rPr>
          <w:u w:val="single"/>
        </w:rPr>
      </w:pPr>
      <w:r w:rsidRPr="00CA0F4A">
        <w:rPr>
          <w:u w:val="single"/>
        </w:rPr>
        <w:t>Importance of Public Awareness</w:t>
      </w:r>
    </w:p>
    <w:p w14:paraId="7E8877EE" w14:textId="551CC6CC" w:rsidR="001F2437" w:rsidRPr="00CA0F4A" w:rsidRDefault="001F2437" w:rsidP="001F2437">
      <w:r w:rsidRPr="00CA0F4A">
        <w:t>Public awareness strategies are important for creating public buy-i</w:t>
      </w:r>
      <w:r w:rsidR="004C5217">
        <w:t>n and increasing accessible FHV</w:t>
      </w:r>
      <w:r w:rsidRPr="00CA0F4A">
        <w:t xml:space="preserve"> demand in the early stages of the proposal. For pe</w:t>
      </w:r>
      <w:r w:rsidR="004C5217">
        <w:t>ople in need of accessible FHVs</w:t>
      </w:r>
      <w:r w:rsidRPr="00CA0F4A">
        <w:t>, information about the availability of those vehicles, and how to access them</w:t>
      </w:r>
      <w:r w:rsidR="00636388">
        <w:t xml:space="preserve"> (</w:t>
      </w:r>
      <w:r w:rsidRPr="00CA0F4A">
        <w:t>particularly during the early stages of the program</w:t>
      </w:r>
      <w:r w:rsidR="00636388">
        <w:t>)</w:t>
      </w:r>
      <w:r w:rsidRPr="00CA0F4A">
        <w:t>, is critical for helping set a strong foundation in achieving</w:t>
      </w:r>
      <w:r>
        <w:t xml:space="preserve"> </w:t>
      </w:r>
      <w:r w:rsidRPr="00CA0F4A">
        <w:t>the promise of the program’s goals.  Moreover, raising awareness about the ben</w:t>
      </w:r>
      <w:r w:rsidR="004C5217">
        <w:t>efits of having accessible FHVs</w:t>
      </w:r>
      <w:r w:rsidRPr="00CA0F4A">
        <w:t xml:space="preserve"> available for all District residents and visitors can also aid in increasing demand for, and use of, these vehicles.</w:t>
      </w:r>
      <w:r w:rsidR="00463B22">
        <w:t xml:space="preserve">  Please refer to the </w:t>
      </w:r>
      <w:r w:rsidR="00D0296A" w:rsidRPr="00D0296A">
        <w:rPr>
          <w:i/>
        </w:rPr>
        <w:t>February 2014 Comprehensive R</w:t>
      </w:r>
      <w:r w:rsidR="00463B22" w:rsidRPr="00D0296A">
        <w:rPr>
          <w:i/>
        </w:rPr>
        <w:t>eport</w:t>
      </w:r>
      <w:r w:rsidR="00463B22">
        <w:t xml:space="preserve"> for details on how such a campaign could be implemented.</w:t>
      </w:r>
      <w:r w:rsidRPr="00CA0F4A">
        <w:t xml:space="preserve"> </w:t>
      </w:r>
    </w:p>
    <w:p w14:paraId="546DE0CB" w14:textId="77777777" w:rsidR="001F2437" w:rsidRPr="00CA0F4A" w:rsidRDefault="001F2437" w:rsidP="001F2437"/>
    <w:p w14:paraId="2D04DC3A" w14:textId="48B74EC7" w:rsidR="006B4120" w:rsidRPr="00FD2AAC" w:rsidRDefault="006B4120" w:rsidP="00FD2AAC">
      <w:pPr>
        <w:pStyle w:val="Heading3"/>
        <w:rPr>
          <w:rFonts w:asciiTheme="minorHAnsi" w:hAnsiTheme="minorHAnsi" w:cstheme="minorHAnsi"/>
        </w:rPr>
      </w:pPr>
      <w:bookmarkStart w:id="58" w:name="_Toc379809069"/>
      <w:bookmarkStart w:id="59" w:name="_Toc379882406"/>
      <w:bookmarkStart w:id="60" w:name="_Toc380153388"/>
      <w:bookmarkStart w:id="61" w:name="_Toc399944562"/>
      <w:bookmarkEnd w:id="46"/>
      <w:bookmarkEnd w:id="47"/>
      <w:r w:rsidRPr="00FD2AAC">
        <w:rPr>
          <w:rFonts w:asciiTheme="minorHAnsi" w:hAnsiTheme="minorHAnsi" w:cstheme="minorHAnsi"/>
        </w:rPr>
        <w:t>Conclusion</w:t>
      </w:r>
      <w:bookmarkEnd w:id="58"/>
      <w:bookmarkEnd w:id="59"/>
      <w:bookmarkEnd w:id="60"/>
      <w:bookmarkEnd w:id="61"/>
    </w:p>
    <w:p w14:paraId="2E815C89" w14:textId="6FF85E79" w:rsidR="009D3C22" w:rsidRDefault="006B4120" w:rsidP="006B4120">
      <w:r w:rsidRPr="00CA0F4A">
        <w:t>It is critic</w:t>
      </w:r>
      <w:r w:rsidR="005F1EEB">
        <w:t>al f</w:t>
      </w:r>
      <w:r w:rsidR="004C5217">
        <w:t>or the District to ensure</w:t>
      </w:r>
      <w:r w:rsidR="005F1EEB">
        <w:t xml:space="preserve"> </w:t>
      </w:r>
      <w:r w:rsidR="009C6565">
        <w:t>FHV</w:t>
      </w:r>
      <w:r w:rsidR="005F1EEB">
        <w:t xml:space="preserve"> service is available to all </w:t>
      </w:r>
      <w:r w:rsidRPr="00CA0F4A">
        <w:t xml:space="preserve">who live in, work in, or visit the </w:t>
      </w:r>
      <w:r>
        <w:t>District</w:t>
      </w:r>
      <w:r w:rsidRPr="00CA0F4A">
        <w:t xml:space="preserve">.  </w:t>
      </w:r>
      <w:r w:rsidR="005F1EEB">
        <w:t xml:space="preserve">In 2015, the nation and the District will celebrate and reflect on the positive impact that </w:t>
      </w:r>
      <w:r w:rsidR="004C5217">
        <w:t xml:space="preserve">the </w:t>
      </w:r>
      <w:r w:rsidR="0092162F">
        <w:t>ADA</w:t>
      </w:r>
      <w:r w:rsidR="005F1EEB">
        <w:t xml:space="preserve"> has had for </w:t>
      </w:r>
      <w:r w:rsidR="0000174B">
        <w:t>54 million Americans with disabilities</w:t>
      </w:r>
      <w:r w:rsidR="005F1EEB">
        <w:t xml:space="preserve">.  </w:t>
      </w:r>
      <w:r w:rsidRPr="00CA0F4A">
        <w:t>Setting a long-term goal of a</w:t>
      </w:r>
      <w:r w:rsidR="009D3C22">
        <w:t xml:space="preserve">n accessible FHV </w:t>
      </w:r>
      <w:r w:rsidR="005F1EEB">
        <w:t>system where any provider</w:t>
      </w:r>
      <w:r w:rsidRPr="00CA0F4A">
        <w:t xml:space="preserve"> could transport any passeng</w:t>
      </w:r>
      <w:r w:rsidR="00DA3B84">
        <w:t>er, including passengers with a</w:t>
      </w:r>
      <w:r>
        <w:t xml:space="preserve"> disability, is a progressive </w:t>
      </w:r>
      <w:r w:rsidRPr="00CA0F4A">
        <w:t>and necessary goal</w:t>
      </w:r>
      <w:r w:rsidR="009D3C22">
        <w:t xml:space="preserve">.  Providing accessible FHV service </w:t>
      </w:r>
      <w:r w:rsidR="00DA3B84">
        <w:t xml:space="preserve">would be </w:t>
      </w:r>
      <w:r w:rsidR="005F1EEB">
        <w:t>a fitting celebration of the rights and worth of all people</w:t>
      </w:r>
      <w:r w:rsidRPr="00CA0F4A">
        <w:t>.</w:t>
      </w:r>
    </w:p>
    <w:p w14:paraId="37F67EE1" w14:textId="066E3E68" w:rsidR="000849DA" w:rsidRDefault="000849DA">
      <w:pPr>
        <w:sectPr w:rsidR="000849DA" w:rsidSect="00712CAF">
          <w:pgSz w:w="12240" w:h="15840"/>
          <w:pgMar w:top="1008" w:right="1152" w:bottom="1008" w:left="1152" w:header="720" w:footer="288" w:gutter="0"/>
          <w:cols w:space="720"/>
          <w:titlePg/>
          <w:docGrid w:linePitch="360"/>
        </w:sectPr>
      </w:pPr>
    </w:p>
    <w:bookmarkEnd w:id="7"/>
    <w:p w14:paraId="21019092" w14:textId="77777777" w:rsidR="00C525C6" w:rsidRPr="00536342" w:rsidRDefault="00C525C6" w:rsidP="00C525C6">
      <w:pPr>
        <w:pBdr>
          <w:top w:val="single" w:sz="4" w:space="1" w:color="auto"/>
        </w:pBdr>
        <w:rPr>
          <w:rFonts w:cstheme="minorHAnsi"/>
          <w:b/>
        </w:rPr>
      </w:pPr>
    </w:p>
    <w:p w14:paraId="5413FB98" w14:textId="40E54C05" w:rsidR="00C525C6" w:rsidRPr="00DE700E" w:rsidRDefault="00C525C6" w:rsidP="00DE700E">
      <w:pPr>
        <w:pStyle w:val="Heading1"/>
        <w:spacing w:before="0"/>
        <w:rPr>
          <w:rFonts w:asciiTheme="minorHAnsi" w:hAnsiTheme="minorHAnsi" w:cstheme="minorHAnsi"/>
        </w:rPr>
      </w:pPr>
      <w:bookmarkStart w:id="62" w:name="_Toc379882436"/>
      <w:bookmarkStart w:id="63" w:name="_Toc380153417"/>
      <w:bookmarkStart w:id="64" w:name="_Toc399944563"/>
      <w:r w:rsidRPr="00DE700E">
        <w:rPr>
          <w:rFonts w:asciiTheme="minorHAnsi" w:hAnsiTheme="minorHAnsi" w:cstheme="minorHAnsi"/>
        </w:rPr>
        <w:t xml:space="preserve">ABOUT THE </w:t>
      </w:r>
      <w:r w:rsidR="00BB30E0">
        <w:rPr>
          <w:rFonts w:asciiTheme="minorHAnsi" w:hAnsiTheme="minorHAnsi" w:cstheme="minorHAnsi"/>
        </w:rPr>
        <w:t>DC TAXICAB COMMISSION ACCESSIBILITY</w:t>
      </w:r>
      <w:r w:rsidRPr="00DE700E">
        <w:rPr>
          <w:rFonts w:asciiTheme="minorHAnsi" w:hAnsiTheme="minorHAnsi" w:cstheme="minorHAnsi"/>
        </w:rPr>
        <w:t xml:space="preserve"> ADVISORY COMMITTEE</w:t>
      </w:r>
      <w:bookmarkEnd w:id="62"/>
      <w:bookmarkEnd w:id="63"/>
      <w:bookmarkEnd w:id="64"/>
    </w:p>
    <w:p w14:paraId="1DA7C5CC" w14:textId="77777777" w:rsidR="00C525C6" w:rsidRPr="00B72316" w:rsidRDefault="00C525C6" w:rsidP="00C525C6">
      <w:pPr>
        <w:pBdr>
          <w:bottom w:val="single" w:sz="4" w:space="1" w:color="auto"/>
        </w:pBdr>
        <w:rPr>
          <w:rFonts w:cstheme="minorHAnsi"/>
          <w:color w:val="000000" w:themeColor="text1"/>
        </w:rPr>
      </w:pPr>
    </w:p>
    <w:p w14:paraId="485BD2D7" w14:textId="77777777" w:rsidR="00C525C6" w:rsidRDefault="00C525C6" w:rsidP="00C525C6">
      <w:pPr>
        <w:rPr>
          <w:rFonts w:ascii="Arial" w:hAnsi="Arial" w:cs="Arial"/>
          <w:sz w:val="20"/>
          <w:szCs w:val="20"/>
        </w:rPr>
      </w:pPr>
    </w:p>
    <w:p w14:paraId="05B450A2" w14:textId="71CFF9EC" w:rsidR="00C525C6" w:rsidRDefault="00C525C6" w:rsidP="00C525C6">
      <w:r>
        <w:t xml:space="preserve">On July 10, 2012, the District of Columbia City Council passed the DC Taxicab Service Improvement  Amendment Act of 2012 (DC Taxi Act) to improve taxi service in the District.  Section 20f of the DC Taxi Act addresses accessibility, requiring the DC Taxicab Commission (DCTC) to establish a Disability Taxicab Advisory Committee (the Committee) to advise the Commission on how to make taxicab service in the District more accessible to people with disabilities.  The Committee was mandated to transmit to the Mayor and to the Council a comprehensive report and recommendations on a range of subjects regarding accessible taxi service.  </w:t>
      </w:r>
    </w:p>
    <w:p w14:paraId="7186181D" w14:textId="77777777" w:rsidR="00C525C6" w:rsidRDefault="00C525C6" w:rsidP="00C525C6"/>
    <w:p w14:paraId="4057F264" w14:textId="2B7673FF" w:rsidR="00C525C6" w:rsidRDefault="00C525C6" w:rsidP="00C525C6">
      <w:r>
        <w:t>The full Committee – which has met 20 times between January 2013 and September 30, 2014 –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reserved for members or representatives of the disability advocacy community.</w:t>
      </w:r>
    </w:p>
    <w:p w14:paraId="08FAC8DD" w14:textId="77777777" w:rsidR="00C525C6" w:rsidRDefault="00C525C6" w:rsidP="00C525C6"/>
    <w:p w14:paraId="17F8744B" w14:textId="120C70D2" w:rsidR="00C525C6" w:rsidRDefault="00C525C6" w:rsidP="00C525C6">
      <w:r>
        <w:t>The Committee convened as a whole and also met as subcommittees in the areas of</w:t>
      </w:r>
      <w:r w:rsidR="00417445">
        <w:t>:</w:t>
      </w:r>
      <w:r>
        <w:t xml:space="preserve"> (A) The legal requirements for providing accessible taxicab service</w:t>
      </w:r>
      <w:r w:rsidR="00417445">
        <w:t xml:space="preserve">; </w:t>
      </w:r>
      <w:r>
        <w:t>(B) The need for accessible taxicab service in the District</w:t>
      </w:r>
      <w:r w:rsidR="00417445">
        <w:t xml:space="preserve">; </w:t>
      </w:r>
      <w:r>
        <w:t>(C) How other jurisdictions are provi</w:t>
      </w:r>
      <w:r w:rsidR="00B408A2">
        <w:t>ding accessible taxicab service</w:t>
      </w:r>
      <w:r w:rsidR="00417445">
        <w:t>;</w:t>
      </w:r>
      <w:r>
        <w:t xml:space="preserve"> (D) A timetable and plan to rapidly increase the number of accessible taxicabs to meet the need  of accessible taxicabs in the District; (E) A description of the types of grants, loans, tax credits, and other financial assistance and incentives that could be provided to taxicab companies, associations, and operators to offset the cost of purchasing, retrofitting, maintaining, and operating accessible taxicabs; (F) A recommended package of grants, loans, tax credits, or other types of financial assistance and incentives that could be provided to taxicab companies, associations, and operators to offset the cost of purchasing, retrofitting, maintaining, and operating accessible taxicabs; (G) The means by which the District can achieve a fleet of 100% wheelchair-accessible taxicabs; and (H) A proposed timeline and plan, including an analysis of the feasibility, costs, and benefits, for requiring all new taxicabs to be wheelchair-accessible when replacing old taxicabs that are removed from service.</w:t>
      </w:r>
    </w:p>
    <w:p w14:paraId="319228F4" w14:textId="77777777" w:rsidR="00C525C6" w:rsidRDefault="00C525C6" w:rsidP="00C525C6"/>
    <w:p w14:paraId="4F39EBF6" w14:textId="3275493B" w:rsidR="00C525C6" w:rsidRDefault="00C525C6" w:rsidP="00C525C6">
      <w:r>
        <w:t xml:space="preserve">The Committee submitted a preliminary report of sections A-C in June 2013, and a comprehensive report in February 2014.  Per the DC Taxi Act of 2012 mandate, the Committee submitted an annual report </w:t>
      </w:r>
      <w:r w:rsidR="00417445">
        <w:t xml:space="preserve">on </w:t>
      </w:r>
      <w:r>
        <w:t xml:space="preserve">September 30, 2014, and will continue to meet and report on the accessibility of </w:t>
      </w:r>
      <w:r w:rsidR="009C6565">
        <w:t>FHV</w:t>
      </w:r>
      <w:r>
        <w:t xml:space="preserve"> service in the District and how it can be further improved.  </w:t>
      </w:r>
      <w:r w:rsidR="00B408A2">
        <w:t xml:space="preserve">The Committee voted to change its name to the Accessibility Advisory Committee to reflect its desire to have both disability and older adult representatives as advocate members.  </w:t>
      </w:r>
      <w:r>
        <w:t xml:space="preserve">The Committee seeks support and resources that will allow disability advocates, taxi industry representatives, </w:t>
      </w:r>
      <w:r w:rsidR="00417445">
        <w:t xml:space="preserve">and </w:t>
      </w:r>
      <w:r>
        <w:t>District officials to learn from each other and work together to achieve a 100 percent accessible and inclusive taxi fleet.</w:t>
      </w:r>
    </w:p>
    <w:p w14:paraId="7C1E159A" w14:textId="77777777" w:rsidR="00C525C6" w:rsidRDefault="00C525C6" w:rsidP="00C525C6"/>
    <w:p w14:paraId="292FC1F6" w14:textId="0E53AD28" w:rsidR="00C525C6" w:rsidRPr="00CA0691" w:rsidRDefault="00C525C6" w:rsidP="00C525C6">
      <w:pPr>
        <w:rPr>
          <w:rFonts w:cstheme="minorHAnsi"/>
        </w:rPr>
      </w:pPr>
      <w:r>
        <w:t xml:space="preserve">The Disability Advisory Committee thanks </w:t>
      </w:r>
      <w:r w:rsidR="00417445">
        <w:t>Mayor Vincent C. Gray</w:t>
      </w:r>
      <w:r>
        <w:t>, the DC Council, and DCTC for acknowledg</w:t>
      </w:r>
      <w:r w:rsidR="00B408A2">
        <w:t>ing the need for accessible FHV</w:t>
      </w:r>
      <w:r>
        <w:t xml:space="preserve"> service in the District.  </w:t>
      </w:r>
      <w:r w:rsidRPr="00CA0691">
        <w:rPr>
          <w:rFonts w:cstheme="minorHAnsi"/>
        </w:rPr>
        <w:br w:type="page"/>
      </w:r>
    </w:p>
    <w:p w14:paraId="2830CE83" w14:textId="77777777" w:rsidR="00C525C6" w:rsidRPr="00536342" w:rsidRDefault="00C525C6" w:rsidP="00C525C6">
      <w:pPr>
        <w:pBdr>
          <w:top w:val="single" w:sz="4" w:space="1" w:color="auto"/>
        </w:pBdr>
        <w:rPr>
          <w:rFonts w:cstheme="minorHAnsi"/>
          <w:b/>
        </w:rPr>
      </w:pPr>
    </w:p>
    <w:p w14:paraId="736F50C0" w14:textId="5CCCD397" w:rsidR="00C525C6" w:rsidRPr="00DE700E" w:rsidRDefault="00C525C6" w:rsidP="00DE700E">
      <w:pPr>
        <w:pStyle w:val="Heading1"/>
        <w:spacing w:before="0"/>
        <w:rPr>
          <w:rFonts w:asciiTheme="minorHAnsi" w:hAnsiTheme="minorHAnsi" w:cstheme="minorHAnsi"/>
        </w:rPr>
      </w:pPr>
      <w:bookmarkStart w:id="65" w:name="_Toc379882437"/>
      <w:bookmarkStart w:id="66" w:name="_Toc380153418"/>
      <w:bookmarkStart w:id="67" w:name="_Toc399944564"/>
      <w:r w:rsidRPr="00DE700E">
        <w:rPr>
          <w:rFonts w:asciiTheme="minorHAnsi" w:hAnsiTheme="minorHAnsi" w:cstheme="minorHAnsi"/>
        </w:rPr>
        <w:t>MEMBERS OF THE DC TAXICAB COMMISSION ACCESSIBILITY ADVISORY COMMITTEE</w:t>
      </w:r>
      <w:bookmarkEnd w:id="65"/>
      <w:bookmarkEnd w:id="66"/>
      <w:bookmarkEnd w:id="67"/>
    </w:p>
    <w:p w14:paraId="1079DBCD" w14:textId="77777777" w:rsidR="00C525C6" w:rsidRPr="00B72316" w:rsidRDefault="00C525C6" w:rsidP="00C525C6">
      <w:pPr>
        <w:pBdr>
          <w:bottom w:val="single" w:sz="4" w:space="1" w:color="auto"/>
        </w:pBdr>
        <w:rPr>
          <w:rFonts w:cstheme="minorHAnsi"/>
          <w:color w:val="000000" w:themeColor="text1"/>
        </w:rPr>
      </w:pPr>
    </w:p>
    <w:p w14:paraId="2DF1F94D" w14:textId="77777777" w:rsidR="00C525C6" w:rsidRDefault="00C525C6" w:rsidP="00C525C6">
      <w:pPr>
        <w:rPr>
          <w:rFonts w:cstheme="minorHAnsi"/>
          <w:sz w:val="6"/>
          <w:szCs w:val="6"/>
        </w:rPr>
      </w:pPr>
    </w:p>
    <w:p w14:paraId="36F5D0CC" w14:textId="77777777" w:rsidR="00C525C6" w:rsidRDefault="00C525C6" w:rsidP="00C525C6">
      <w:pPr>
        <w:rPr>
          <w:rFonts w:cstheme="minorHAnsi"/>
          <w:sz w:val="6"/>
          <w:szCs w:val="6"/>
        </w:rPr>
      </w:pPr>
    </w:p>
    <w:p w14:paraId="0F57E313" w14:textId="77777777" w:rsidR="00C525C6" w:rsidRPr="00A25175" w:rsidRDefault="00C525C6" w:rsidP="00C525C6">
      <w:pPr>
        <w:rPr>
          <w:rFonts w:cstheme="minorHAnsi"/>
          <w:sz w:val="6"/>
          <w:szCs w:val="6"/>
        </w:rPr>
      </w:pPr>
    </w:p>
    <w:p w14:paraId="260BFC08" w14:textId="77777777" w:rsidR="00C525C6" w:rsidRPr="00A25175" w:rsidRDefault="00C525C6" w:rsidP="00C525C6">
      <w:pPr>
        <w:spacing w:after="60"/>
        <w:rPr>
          <w:rFonts w:cstheme="minorHAnsi"/>
          <w:b/>
          <w:sz w:val="6"/>
          <w:szCs w:val="6"/>
        </w:rPr>
      </w:pPr>
    </w:p>
    <w:p w14:paraId="34D07694" w14:textId="77777777" w:rsidR="00C525C6" w:rsidRPr="009C33E1" w:rsidRDefault="00C525C6" w:rsidP="00C525C6">
      <w:pPr>
        <w:spacing w:after="60"/>
        <w:rPr>
          <w:rFonts w:cstheme="minorHAnsi"/>
          <w:b/>
        </w:rPr>
      </w:pPr>
      <w:r w:rsidRPr="009C33E1">
        <w:rPr>
          <w:rFonts w:cstheme="minorHAnsi"/>
          <w:b/>
        </w:rPr>
        <w:t>DC City Offices and Agency Representatives</w:t>
      </w:r>
    </w:p>
    <w:p w14:paraId="1275DFB3" w14:textId="77777777" w:rsidR="00C525C6" w:rsidRDefault="00C525C6" w:rsidP="00C525C6">
      <w:pPr>
        <w:spacing w:after="60"/>
        <w:rPr>
          <w:rFonts w:cstheme="minorHAnsi"/>
        </w:rPr>
      </w:pPr>
      <w:r>
        <w:rPr>
          <w:rFonts w:cstheme="minorHAnsi"/>
        </w:rPr>
        <w:t xml:space="preserve">Christiaan Blake, </w:t>
      </w:r>
      <w:r w:rsidRPr="00096864">
        <w:rPr>
          <w:rFonts w:cstheme="minorHAnsi"/>
        </w:rPr>
        <w:t>Director, Office of ADA Policy and Planning</w:t>
      </w:r>
      <w:r>
        <w:rPr>
          <w:rFonts w:cstheme="minorHAnsi"/>
        </w:rPr>
        <w:t>, Washington Metropolitan Area Transit Authority</w:t>
      </w:r>
    </w:p>
    <w:p w14:paraId="4F1392DE" w14:textId="77777777" w:rsidR="00C525C6" w:rsidRPr="004E47B1" w:rsidRDefault="00C525C6" w:rsidP="00C525C6">
      <w:pPr>
        <w:spacing w:after="60"/>
        <w:rPr>
          <w:rFonts w:cstheme="minorHAnsi"/>
        </w:rPr>
      </w:pPr>
      <w:r>
        <w:rPr>
          <w:rFonts w:cstheme="minorHAnsi"/>
        </w:rPr>
        <w:t xml:space="preserve">Elliot Imse, Director of Policy and Communications, DC </w:t>
      </w:r>
      <w:r w:rsidRPr="004E47B1">
        <w:rPr>
          <w:rFonts w:cstheme="minorHAnsi"/>
        </w:rPr>
        <w:t>Office of Human Rights</w:t>
      </w:r>
    </w:p>
    <w:p w14:paraId="3CF63B5F" w14:textId="77777777" w:rsidR="00C525C6" w:rsidRPr="004E47B1" w:rsidRDefault="00C525C6" w:rsidP="00C525C6">
      <w:pPr>
        <w:spacing w:after="60"/>
        <w:rPr>
          <w:rFonts w:cstheme="minorHAnsi"/>
        </w:rPr>
      </w:pPr>
      <w:r>
        <w:rPr>
          <w:rFonts w:cstheme="minorHAnsi"/>
        </w:rPr>
        <w:t xml:space="preserve">Susie McFadden-Resper, </w:t>
      </w:r>
      <w:r w:rsidRPr="00AB1417">
        <w:rPr>
          <w:rFonts w:cstheme="minorHAnsi"/>
        </w:rPr>
        <w:t>ADA Compliance Specialist (Public Works)</w:t>
      </w:r>
      <w:r>
        <w:rPr>
          <w:rFonts w:cstheme="minorHAnsi"/>
        </w:rPr>
        <w:t xml:space="preserve">, DC </w:t>
      </w:r>
      <w:r w:rsidRPr="004E47B1">
        <w:rPr>
          <w:rFonts w:cstheme="minorHAnsi"/>
        </w:rPr>
        <w:t>Office of Disability Rights</w:t>
      </w:r>
    </w:p>
    <w:p w14:paraId="4D50747E" w14:textId="19BC844E" w:rsidR="00C525C6" w:rsidRPr="004E47B1" w:rsidRDefault="00C525C6" w:rsidP="00C525C6">
      <w:pPr>
        <w:spacing w:after="60"/>
        <w:rPr>
          <w:rFonts w:cstheme="minorHAnsi"/>
        </w:rPr>
      </w:pPr>
      <w:r>
        <w:rPr>
          <w:rFonts w:cstheme="minorHAnsi"/>
        </w:rPr>
        <w:t>Christina Mitchell,</w:t>
      </w:r>
      <w:r w:rsidR="005E54CB">
        <w:rPr>
          <w:rFonts w:cstheme="minorHAnsi"/>
        </w:rPr>
        <w:t xml:space="preserve"> ADA Compliance Specialist, DC Office of Disability Rights</w:t>
      </w:r>
      <w:r>
        <w:rPr>
          <w:rFonts w:cstheme="minorHAnsi"/>
        </w:rPr>
        <w:t xml:space="preserve"> </w:t>
      </w:r>
    </w:p>
    <w:p w14:paraId="50C3A123" w14:textId="38C370A3" w:rsidR="00C525C6" w:rsidRPr="004E47B1" w:rsidRDefault="005E54CB" w:rsidP="00C525C6">
      <w:pPr>
        <w:spacing w:after="60"/>
        <w:rPr>
          <w:rFonts w:cstheme="minorHAnsi"/>
        </w:rPr>
      </w:pPr>
      <w:r>
        <w:rPr>
          <w:rFonts w:cstheme="minorHAnsi"/>
        </w:rPr>
        <w:t>Tiffanie Thompson, Policy Analyst</w:t>
      </w:r>
      <w:r w:rsidR="00C525C6">
        <w:rPr>
          <w:rFonts w:cstheme="minorHAnsi"/>
        </w:rPr>
        <w:t xml:space="preserve">, </w:t>
      </w:r>
      <w:r w:rsidR="00C525C6" w:rsidRPr="00CF7366">
        <w:rPr>
          <w:rFonts w:cstheme="minorHAnsi"/>
        </w:rPr>
        <w:t>Office of the Chief Financial Officer</w:t>
      </w:r>
    </w:p>
    <w:p w14:paraId="7C09A8BB" w14:textId="37BC14B3" w:rsidR="00C525C6" w:rsidRPr="004E47B1" w:rsidRDefault="00C525C6" w:rsidP="00C525C6">
      <w:pPr>
        <w:spacing w:after="60"/>
        <w:rPr>
          <w:rFonts w:cstheme="minorHAnsi"/>
        </w:rPr>
      </w:pPr>
      <w:r>
        <w:rPr>
          <w:rFonts w:cstheme="minorHAnsi"/>
        </w:rPr>
        <w:t xml:space="preserve">Kali </w:t>
      </w:r>
      <w:proofErr w:type="spellStart"/>
      <w:r w:rsidRPr="00263D95">
        <w:rPr>
          <w:rFonts w:cstheme="minorHAnsi"/>
        </w:rPr>
        <w:t>Wasenko</w:t>
      </w:r>
      <w:proofErr w:type="spellEnd"/>
      <w:r w:rsidR="00263D95">
        <w:rPr>
          <w:rFonts w:cstheme="minorHAnsi"/>
        </w:rPr>
        <w:t>, Special Assistant, Executive Office of the Mayor - Office of Disability Rights</w:t>
      </w:r>
    </w:p>
    <w:p w14:paraId="199B1927" w14:textId="77777777" w:rsidR="00C525C6" w:rsidRPr="00A25175" w:rsidRDefault="00C525C6" w:rsidP="00C525C6">
      <w:pPr>
        <w:spacing w:after="60"/>
        <w:rPr>
          <w:rFonts w:cstheme="minorHAnsi"/>
          <w:b/>
          <w:sz w:val="6"/>
          <w:szCs w:val="6"/>
        </w:rPr>
      </w:pPr>
    </w:p>
    <w:p w14:paraId="6E20B386" w14:textId="7608DCFA" w:rsidR="00C525C6" w:rsidRPr="009C33E1" w:rsidRDefault="00C525C6" w:rsidP="00C525C6">
      <w:pPr>
        <w:spacing w:after="60"/>
        <w:rPr>
          <w:rFonts w:cstheme="minorHAnsi"/>
          <w:b/>
        </w:rPr>
      </w:pPr>
      <w:r w:rsidRPr="009C33E1">
        <w:rPr>
          <w:rFonts w:cstheme="minorHAnsi"/>
          <w:b/>
        </w:rPr>
        <w:t>DC Taxicab Industry Representatives</w:t>
      </w:r>
      <w:r w:rsidR="002C388C">
        <w:rPr>
          <w:rStyle w:val="FootnoteReference"/>
          <w:rFonts w:cstheme="minorHAnsi"/>
          <w:b/>
        </w:rPr>
        <w:footnoteReference w:id="4"/>
      </w:r>
    </w:p>
    <w:p w14:paraId="6B9D8D0B" w14:textId="77777777" w:rsidR="00C525C6" w:rsidRDefault="00C525C6" w:rsidP="00C525C6">
      <w:pPr>
        <w:tabs>
          <w:tab w:val="left" w:pos="8924"/>
        </w:tabs>
        <w:spacing w:after="60"/>
        <w:rPr>
          <w:rFonts w:cstheme="minorHAnsi"/>
        </w:rPr>
      </w:pPr>
      <w:proofErr w:type="spellStart"/>
      <w:r w:rsidRPr="00FA68A6">
        <w:rPr>
          <w:rFonts w:cstheme="minorHAnsi"/>
        </w:rPr>
        <w:t>Saleem</w:t>
      </w:r>
      <w:proofErr w:type="spellEnd"/>
      <w:r w:rsidRPr="00FA68A6">
        <w:rPr>
          <w:rFonts w:cstheme="minorHAnsi"/>
        </w:rPr>
        <w:t xml:space="preserve"> Abdul-</w:t>
      </w:r>
      <w:proofErr w:type="spellStart"/>
      <w:r w:rsidRPr="00FA68A6">
        <w:rPr>
          <w:rFonts w:cstheme="minorHAnsi"/>
        </w:rPr>
        <w:t>Mateen</w:t>
      </w:r>
      <w:proofErr w:type="spellEnd"/>
      <w:r>
        <w:rPr>
          <w:rFonts w:cstheme="minorHAnsi"/>
        </w:rPr>
        <w:t>, Royal Cab</w:t>
      </w:r>
      <w:r>
        <w:rPr>
          <w:rFonts w:cstheme="minorHAnsi"/>
        </w:rPr>
        <w:tab/>
      </w:r>
    </w:p>
    <w:p w14:paraId="1638C07B" w14:textId="77777777" w:rsidR="00C525C6" w:rsidRPr="004E47B1" w:rsidRDefault="00C525C6" w:rsidP="00C525C6">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2E8EBB9E" w14:textId="77777777" w:rsidR="00C525C6" w:rsidRPr="00A25175" w:rsidRDefault="00C525C6" w:rsidP="00C525C6">
      <w:pPr>
        <w:spacing w:before="60" w:after="60"/>
        <w:rPr>
          <w:rFonts w:cstheme="minorHAnsi"/>
          <w:b/>
          <w:sz w:val="6"/>
          <w:szCs w:val="6"/>
        </w:rPr>
      </w:pPr>
    </w:p>
    <w:p w14:paraId="34C0665B" w14:textId="77777777" w:rsidR="00C525C6" w:rsidRDefault="00C525C6" w:rsidP="00C525C6">
      <w:pPr>
        <w:spacing w:before="60" w:after="60"/>
        <w:rPr>
          <w:rFonts w:cstheme="minorHAnsi"/>
          <w:b/>
        </w:rPr>
      </w:pPr>
      <w:r>
        <w:rPr>
          <w:rFonts w:cstheme="minorHAnsi"/>
          <w:b/>
        </w:rPr>
        <w:t>D</w:t>
      </w:r>
      <w:r w:rsidRPr="009C33E1">
        <w:rPr>
          <w:rFonts w:cstheme="minorHAnsi"/>
          <w:b/>
        </w:rPr>
        <w:t>C Disability Advocacy Community Representatives</w:t>
      </w:r>
    </w:p>
    <w:p w14:paraId="54236F40" w14:textId="77777777" w:rsidR="00C525C6" w:rsidRPr="00451D1C" w:rsidRDefault="00C525C6" w:rsidP="00C525C6">
      <w:pPr>
        <w:spacing w:before="60" w:after="60"/>
      </w:pPr>
      <w:r>
        <w:rPr>
          <w:rFonts w:cstheme="minorHAnsi"/>
        </w:rPr>
        <w:t xml:space="preserve">Georges </w:t>
      </w:r>
      <w:proofErr w:type="spellStart"/>
      <w:r w:rsidRPr="000D4ADB">
        <w:rPr>
          <w:rFonts w:cstheme="minorHAnsi"/>
        </w:rPr>
        <w:t>Aguehounde</w:t>
      </w:r>
      <w:proofErr w:type="spellEnd"/>
      <w:r>
        <w:rPr>
          <w:rFonts w:cstheme="minorHAnsi"/>
        </w:rPr>
        <w:t>, DC Center for Independent Living, Inc.</w:t>
      </w:r>
    </w:p>
    <w:p w14:paraId="6E6FBAF2" w14:textId="77777777" w:rsidR="00C525C6" w:rsidRDefault="00C525C6" w:rsidP="00C525C6">
      <w:pPr>
        <w:spacing w:after="60"/>
        <w:rPr>
          <w:rFonts w:cstheme="minorHAnsi"/>
        </w:rPr>
      </w:pPr>
      <w:r>
        <w:rPr>
          <w:rFonts w:cstheme="minorHAnsi"/>
        </w:rPr>
        <w:t>Dennis Butler, University Legal Services</w:t>
      </w:r>
    </w:p>
    <w:p w14:paraId="4F63C7CE" w14:textId="5C674900" w:rsidR="00C525C6" w:rsidRPr="004E47B1" w:rsidRDefault="00C525C6" w:rsidP="00C525C6">
      <w:pPr>
        <w:spacing w:after="60"/>
        <w:rPr>
          <w:rFonts w:cstheme="minorHAnsi"/>
        </w:rPr>
      </w:pPr>
      <w:r>
        <w:rPr>
          <w:rFonts w:cstheme="minorHAnsi"/>
        </w:rPr>
        <w:t xml:space="preserve">Robert Coward, </w:t>
      </w:r>
      <w:r w:rsidRPr="004E47B1">
        <w:rPr>
          <w:rFonts w:cstheme="minorHAnsi"/>
        </w:rPr>
        <w:t>DC ADAPT</w:t>
      </w:r>
      <w:r w:rsidR="004D1386">
        <w:rPr>
          <w:rFonts w:cstheme="minorHAnsi"/>
        </w:rPr>
        <w:t xml:space="preserve"> </w:t>
      </w:r>
    </w:p>
    <w:p w14:paraId="41F50746" w14:textId="77777777" w:rsidR="00C525C6" w:rsidRPr="004E47B1" w:rsidRDefault="00C525C6" w:rsidP="00C525C6">
      <w:pPr>
        <w:spacing w:after="60"/>
        <w:rPr>
          <w:rFonts w:cstheme="minorHAnsi"/>
        </w:rPr>
      </w:pPr>
      <w:r>
        <w:rPr>
          <w:rFonts w:cstheme="minorHAnsi"/>
        </w:rPr>
        <w:t xml:space="preserve">Dana Fink, </w:t>
      </w:r>
      <w:r w:rsidRPr="0011746B">
        <w:rPr>
          <w:rFonts w:cstheme="minorHAnsi"/>
        </w:rPr>
        <w:t>Institute for Educational Leadership</w:t>
      </w:r>
    </w:p>
    <w:p w14:paraId="4F320375" w14:textId="77777777" w:rsidR="00C525C6" w:rsidRPr="004E47B1" w:rsidRDefault="00C525C6" w:rsidP="00C525C6">
      <w:pPr>
        <w:spacing w:after="60"/>
        <w:rPr>
          <w:rFonts w:cstheme="minorHAnsi"/>
        </w:rPr>
      </w:pPr>
      <w:r w:rsidRPr="004E47B1">
        <w:rPr>
          <w:rFonts w:cstheme="minorHAnsi"/>
        </w:rPr>
        <w:t xml:space="preserve">Mat </w:t>
      </w:r>
      <w:proofErr w:type="spellStart"/>
      <w:r w:rsidRPr="004E47B1">
        <w:rPr>
          <w:rFonts w:cstheme="minorHAnsi"/>
        </w:rPr>
        <w:t>McCollough</w:t>
      </w:r>
      <w:proofErr w:type="spellEnd"/>
      <w:r>
        <w:rPr>
          <w:rFonts w:cstheme="minorHAnsi"/>
        </w:rPr>
        <w:t xml:space="preserve">, </w:t>
      </w:r>
      <w:r w:rsidRPr="00FD6B57">
        <w:rPr>
          <w:rFonts w:cstheme="minorHAnsi"/>
        </w:rPr>
        <w:t>DC Developmental Disabilities Council</w:t>
      </w:r>
      <w:r w:rsidRPr="004E47B1">
        <w:rPr>
          <w:rFonts w:cstheme="minorHAnsi"/>
        </w:rPr>
        <w:tab/>
      </w:r>
    </w:p>
    <w:p w14:paraId="043D2147" w14:textId="77777777" w:rsidR="00C525C6" w:rsidRPr="004E47B1" w:rsidRDefault="00C525C6" w:rsidP="00C525C6">
      <w:pPr>
        <w:spacing w:after="60"/>
        <w:rPr>
          <w:rFonts w:cstheme="minorHAnsi"/>
        </w:rPr>
      </w:pPr>
      <w:r>
        <w:rPr>
          <w:rFonts w:cstheme="minorHAnsi"/>
        </w:rPr>
        <w:t xml:space="preserve">Richard Simms, </w:t>
      </w:r>
      <w:r w:rsidRPr="004E47B1">
        <w:rPr>
          <w:rFonts w:cstheme="minorHAnsi"/>
        </w:rPr>
        <w:t xml:space="preserve">DC Center for Independent Living, </w:t>
      </w:r>
      <w:proofErr w:type="spellStart"/>
      <w:r w:rsidRPr="004E47B1">
        <w:rPr>
          <w:rFonts w:cstheme="minorHAnsi"/>
        </w:rPr>
        <w:t>Inc</w:t>
      </w:r>
      <w:proofErr w:type="spellEnd"/>
    </w:p>
    <w:p w14:paraId="3832656E" w14:textId="77777777" w:rsidR="00C525C6" w:rsidRPr="004E47B1" w:rsidRDefault="00C525C6" w:rsidP="00C525C6">
      <w:pPr>
        <w:spacing w:after="60"/>
        <w:rPr>
          <w:rFonts w:cstheme="minorHAnsi"/>
        </w:rPr>
      </w:pPr>
      <w:r>
        <w:rPr>
          <w:rFonts w:cstheme="minorHAnsi"/>
        </w:rPr>
        <w:t>Carol Tyson, United Spinal Association, Committee Vice-Chair</w:t>
      </w:r>
    </w:p>
    <w:p w14:paraId="0069EF20" w14:textId="77777777" w:rsidR="00C525C6" w:rsidRPr="00A25175" w:rsidRDefault="00C525C6" w:rsidP="00C525C6">
      <w:pPr>
        <w:spacing w:after="60"/>
        <w:rPr>
          <w:rFonts w:cstheme="minorHAnsi"/>
          <w:b/>
          <w:sz w:val="6"/>
          <w:szCs w:val="6"/>
        </w:rPr>
      </w:pPr>
    </w:p>
    <w:p w14:paraId="7B076102" w14:textId="77777777" w:rsidR="00C525C6" w:rsidRDefault="00C525C6" w:rsidP="00C525C6">
      <w:pPr>
        <w:spacing w:after="60"/>
        <w:rPr>
          <w:rFonts w:cstheme="minorHAnsi"/>
          <w:b/>
        </w:rPr>
      </w:pPr>
      <w:r>
        <w:rPr>
          <w:rFonts w:cstheme="minorHAnsi"/>
          <w:b/>
        </w:rPr>
        <w:t xml:space="preserve">Committee </w:t>
      </w:r>
      <w:r w:rsidRPr="009C33E1">
        <w:rPr>
          <w:rFonts w:cstheme="minorHAnsi"/>
          <w:b/>
        </w:rPr>
        <w:t>Observers</w:t>
      </w:r>
    </w:p>
    <w:p w14:paraId="65218761" w14:textId="77777777" w:rsidR="00C525C6" w:rsidRPr="004E47B1" w:rsidRDefault="00C525C6" w:rsidP="00C525C6">
      <w:pPr>
        <w:spacing w:after="60"/>
        <w:rPr>
          <w:rFonts w:cstheme="minorHAnsi"/>
        </w:rPr>
      </w:pPr>
      <w:r>
        <w:rPr>
          <w:rFonts w:cstheme="minorHAnsi"/>
        </w:rPr>
        <w:t xml:space="preserve">Kelly Buckland, Executive Director, </w:t>
      </w:r>
      <w:r w:rsidRPr="004E47B1">
        <w:rPr>
          <w:rFonts w:cstheme="minorHAnsi"/>
        </w:rPr>
        <w:t xml:space="preserve">National Council on Independent Living </w:t>
      </w:r>
    </w:p>
    <w:p w14:paraId="525393FD" w14:textId="23E89724" w:rsidR="00C525C6" w:rsidRDefault="0000174B" w:rsidP="00C525C6">
      <w:pPr>
        <w:spacing w:after="60"/>
        <w:rPr>
          <w:rFonts w:cstheme="minorHAnsi"/>
        </w:rPr>
      </w:pPr>
      <w:r>
        <w:rPr>
          <w:rFonts w:cstheme="minorHAnsi"/>
        </w:rPr>
        <w:t>Adam Gutbez</w:t>
      </w:r>
      <w:r w:rsidR="00C525C6">
        <w:rPr>
          <w:rFonts w:cstheme="minorHAnsi"/>
        </w:rPr>
        <w:t>a</w:t>
      </w:r>
      <w:r>
        <w:rPr>
          <w:rFonts w:cstheme="minorHAnsi"/>
        </w:rPr>
        <w:t>h</w:t>
      </w:r>
      <w:r w:rsidR="00C525C6">
        <w:rPr>
          <w:rFonts w:cstheme="minorHAnsi"/>
        </w:rPr>
        <w:t>l</w:t>
      </w:r>
      <w:r w:rsidR="00C525C6" w:rsidRPr="00C26CD1">
        <w:rPr>
          <w:rFonts w:cstheme="minorHAnsi"/>
        </w:rPr>
        <w:t xml:space="preserve">, Legislative Counsel, Office of Councilmember Mary M. </w:t>
      </w:r>
      <w:proofErr w:type="spellStart"/>
      <w:r w:rsidR="00C525C6" w:rsidRPr="00C26CD1">
        <w:rPr>
          <w:rFonts w:cstheme="minorHAnsi"/>
        </w:rPr>
        <w:t>Cheh</w:t>
      </w:r>
      <w:proofErr w:type="spellEnd"/>
      <w:r w:rsidR="00C525C6" w:rsidRPr="00C26CD1">
        <w:rPr>
          <w:rFonts w:cstheme="minorHAnsi"/>
        </w:rPr>
        <w:t xml:space="preserve"> </w:t>
      </w:r>
    </w:p>
    <w:p w14:paraId="410E4B30" w14:textId="77777777" w:rsidR="004D1386" w:rsidRPr="004E47B1" w:rsidRDefault="004D1386" w:rsidP="004D1386">
      <w:pPr>
        <w:spacing w:after="60"/>
        <w:rPr>
          <w:rFonts w:cstheme="minorHAnsi"/>
        </w:rPr>
      </w:pPr>
      <w:r>
        <w:rPr>
          <w:rFonts w:cstheme="minorHAnsi"/>
        </w:rPr>
        <w:t>Lee Perselay, Disability Counsel, Senator Tom Harkin</w:t>
      </w:r>
    </w:p>
    <w:p w14:paraId="0FCBC530" w14:textId="77777777" w:rsidR="00DE700E" w:rsidRDefault="00DE700E" w:rsidP="00DE700E">
      <w:pPr>
        <w:spacing w:after="60"/>
        <w:rPr>
          <w:rFonts w:cstheme="minorHAnsi"/>
        </w:rPr>
      </w:pPr>
      <w:r>
        <w:rPr>
          <w:rFonts w:cstheme="minorHAnsi"/>
        </w:rPr>
        <w:t xml:space="preserve">Roy Spooner, </w:t>
      </w:r>
      <w:r w:rsidRPr="004E47B1">
        <w:rPr>
          <w:rFonts w:cstheme="minorHAnsi"/>
        </w:rPr>
        <w:t>Yellow Cab</w:t>
      </w:r>
    </w:p>
    <w:p w14:paraId="4F2088AA" w14:textId="4BFFB89F" w:rsidR="00C525C6" w:rsidRDefault="00C525C6" w:rsidP="00C525C6">
      <w:pPr>
        <w:tabs>
          <w:tab w:val="left" w:pos="7460"/>
        </w:tabs>
        <w:spacing w:after="60"/>
        <w:rPr>
          <w:rFonts w:cstheme="minorHAnsi"/>
        </w:rPr>
      </w:pPr>
      <w:r w:rsidRPr="00C26CD1">
        <w:rPr>
          <w:rFonts w:cstheme="minorHAnsi"/>
        </w:rPr>
        <w:t>Neville Waters, Public Information Officer, DC Taxicab Commission</w:t>
      </w:r>
      <w:r>
        <w:rPr>
          <w:rFonts w:cstheme="minorHAnsi"/>
        </w:rPr>
        <w:tab/>
      </w:r>
    </w:p>
    <w:p w14:paraId="29736338" w14:textId="77777777" w:rsidR="00C525C6" w:rsidRDefault="00C525C6" w:rsidP="00C525C6">
      <w:pPr>
        <w:tabs>
          <w:tab w:val="left" w:pos="7460"/>
        </w:tabs>
        <w:spacing w:after="60"/>
        <w:rPr>
          <w:rFonts w:cstheme="minorHAnsi"/>
        </w:rPr>
      </w:pPr>
    </w:p>
    <w:p w14:paraId="1BCED8E2" w14:textId="77777777" w:rsidR="00C525C6" w:rsidRDefault="00C525C6" w:rsidP="00C525C6">
      <w:pPr>
        <w:tabs>
          <w:tab w:val="left" w:pos="7460"/>
        </w:tabs>
        <w:spacing w:after="60"/>
        <w:rPr>
          <w:rFonts w:cstheme="minorHAnsi"/>
        </w:rPr>
      </w:pPr>
    </w:p>
    <w:p w14:paraId="4AB23063" w14:textId="2392E9B3" w:rsidR="00C525C6" w:rsidRPr="00C525C6" w:rsidRDefault="00DA3B84" w:rsidP="00C525C6">
      <w:pPr>
        <w:tabs>
          <w:tab w:val="left" w:pos="7460"/>
        </w:tabs>
        <w:spacing w:after="60"/>
        <w:rPr>
          <w:rFonts w:cstheme="minorHAnsi"/>
        </w:rPr>
      </w:pPr>
      <w:r>
        <w:rPr>
          <w:rFonts w:cstheme="minorHAnsi"/>
        </w:rPr>
        <w:t xml:space="preserve"> </w:t>
      </w:r>
    </w:p>
    <w:sectPr w:rsidR="00C525C6" w:rsidRPr="00C525C6" w:rsidSect="00712CAF">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BD578" w14:textId="77777777" w:rsidR="003762A6" w:rsidRDefault="003762A6" w:rsidP="002D2865">
      <w:r>
        <w:separator/>
      </w:r>
    </w:p>
  </w:endnote>
  <w:endnote w:type="continuationSeparator" w:id="0">
    <w:p w14:paraId="3BC8D719" w14:textId="77777777" w:rsidR="003762A6" w:rsidRDefault="003762A6" w:rsidP="002D2865">
      <w:r>
        <w:continuationSeparator/>
      </w:r>
    </w:p>
  </w:endnote>
  <w:endnote w:id="1">
    <w:p w14:paraId="6DDF5F10" w14:textId="39DA1BAB" w:rsidR="00B83146" w:rsidRDefault="00B83146">
      <w:pPr>
        <w:pStyle w:val="EndnoteText"/>
      </w:pPr>
      <w:r>
        <w:rPr>
          <w:rStyle w:val="EndnoteReference"/>
        </w:rPr>
        <w:endnoteRef/>
      </w:r>
      <w:r>
        <w:t xml:space="preserve"> District of Columbia Disability Advisory Committee (2014, February 20). </w:t>
      </w:r>
      <w:proofErr w:type="gramStart"/>
      <w:r w:rsidRPr="00F17796">
        <w:rPr>
          <w:i/>
        </w:rPr>
        <w:t>Comprehensive Report and Recommendations on Accessible Taxicab Service</w:t>
      </w:r>
      <w:r>
        <w:t>.</w:t>
      </w:r>
      <w:proofErr w:type="gramEnd"/>
      <w:r>
        <w:t xml:space="preserve"> Washington, DC: District of Columbia Taxicab Commission. Retrieved from  </w:t>
      </w:r>
      <w:r w:rsidRPr="00F17796">
        <w:t>http://dctaxi.dc.gov/sites/default/files/dc/sites/dc%20taxi/page_content/attachments/DC%20Taxicab%20Comission%20Disability%20Advisory%20Committee%20Comprehensive%20Report%20022014%20FINAL%20w%20Addendum.pdf</w:t>
      </w:r>
    </w:p>
  </w:endnote>
  <w:endnote w:id="2">
    <w:p w14:paraId="0A8FC490" w14:textId="4D2537FC" w:rsidR="006C23ED" w:rsidRDefault="006C23ED">
      <w:pPr>
        <w:pStyle w:val="EndnoteText"/>
      </w:pPr>
      <w:r>
        <w:rPr>
          <w:rStyle w:val="EndnoteReference"/>
        </w:rPr>
        <w:endnoteRef/>
      </w:r>
      <w:r>
        <w:t xml:space="preserve"> </w:t>
      </w:r>
      <w:r w:rsidRPr="006C23ED">
        <w:t>CDC Promoting the Health of People with Disabilities, Department of Health and Human Services, at http://www.cdc.gov/ncbddd/disabilityandhealth/pdf/AboutDHProgram508.pdf</w:t>
      </w:r>
    </w:p>
  </w:endnote>
  <w:endnote w:id="3">
    <w:p w14:paraId="11607E25" w14:textId="1496CECB" w:rsidR="00B83146" w:rsidRDefault="00B83146">
      <w:pPr>
        <w:pStyle w:val="EndnoteText"/>
      </w:pPr>
      <w:r>
        <w:rPr>
          <w:rStyle w:val="EndnoteReference"/>
        </w:rPr>
        <w:endnoteRef/>
      </w:r>
      <w:r>
        <w:t xml:space="preserve"> </w:t>
      </w:r>
      <w:proofErr w:type="gramStart"/>
      <w:r>
        <w:t>Testimony of ODR Director Derek Orr at an Annual Performance Oversight Hearing, February 28, 2012.</w:t>
      </w:r>
      <w:proofErr w:type="gramEnd"/>
      <w:r>
        <w:t xml:space="preserve">  Washington, DC: Council of the District of Columbia.</w:t>
      </w:r>
    </w:p>
  </w:endnote>
  <w:endnote w:id="4">
    <w:p w14:paraId="408DAA76" w14:textId="0DF1C55B" w:rsidR="00B83146" w:rsidRDefault="00B83146">
      <w:pPr>
        <w:pStyle w:val="EndnoteText"/>
      </w:pPr>
      <w:r>
        <w:rPr>
          <w:rStyle w:val="EndnoteReference"/>
        </w:rPr>
        <w:endnoteRef/>
      </w:r>
      <w:r>
        <w:t xml:space="preserve"> </w:t>
      </w:r>
      <w:proofErr w:type="gramStart"/>
      <w:r>
        <w:t>Coalition for Smarter Growth (2014, September).</w:t>
      </w:r>
      <w:proofErr w:type="gramEnd"/>
      <w:r>
        <w:t xml:space="preserve"> </w:t>
      </w:r>
      <w:proofErr w:type="gramStart"/>
      <w:r w:rsidRPr="00A55DA8">
        <w:rPr>
          <w:i/>
        </w:rPr>
        <w:t>Moving an Age-Friendly DC: Transportation for All Ages</w:t>
      </w:r>
      <w:r>
        <w:t>.</w:t>
      </w:r>
      <w:proofErr w:type="gramEnd"/>
      <w:r>
        <w:t xml:space="preserve"> Retrieved from  </w:t>
      </w:r>
      <w:r w:rsidRPr="00AC57FB">
        <w:t>http://www.smartergrowth.net/resources/moving-an-age-friendly-dc-transportation-for-all-ages/</w:t>
      </w:r>
      <w:r>
        <w:t xml:space="preserve"> </w:t>
      </w:r>
    </w:p>
  </w:endnote>
  <w:endnote w:id="5">
    <w:p w14:paraId="4A1714CB" w14:textId="20871EEE" w:rsidR="00B83146" w:rsidRDefault="00B83146">
      <w:pPr>
        <w:pStyle w:val="EndnoteText"/>
      </w:pPr>
      <w:r>
        <w:rPr>
          <w:rStyle w:val="EndnoteReference"/>
        </w:rPr>
        <w:endnoteRef/>
      </w:r>
      <w:r>
        <w:t xml:space="preserve"> Coalition for Smarter Growth, p. 3.</w:t>
      </w:r>
    </w:p>
  </w:endnote>
  <w:endnote w:id="6">
    <w:p w14:paraId="446D6A63" w14:textId="26E9F5E6" w:rsidR="00B83146" w:rsidRDefault="00B83146">
      <w:pPr>
        <w:pStyle w:val="EndnoteText"/>
      </w:pPr>
      <w:r>
        <w:rPr>
          <w:rStyle w:val="EndnoteReference"/>
        </w:rPr>
        <w:endnoteRef/>
      </w:r>
      <w:r>
        <w:t xml:space="preserve"> Coalition for Smarter Growth, p. 60.</w:t>
      </w:r>
    </w:p>
  </w:endnote>
  <w:endnote w:id="7">
    <w:p w14:paraId="69D18AC1" w14:textId="082DFACA" w:rsidR="00B83146" w:rsidRDefault="00B83146">
      <w:pPr>
        <w:pStyle w:val="EndnoteText"/>
      </w:pPr>
      <w:r>
        <w:rPr>
          <w:rStyle w:val="EndnoteReference"/>
        </w:rPr>
        <w:endnoteRef/>
      </w:r>
      <w:r>
        <w:t xml:space="preserve"> </w:t>
      </w:r>
      <w:r w:rsidRPr="00C37FD7">
        <w:t>Section 503 of the Rehabilitation Act of 1973, as amended (Section 503), 41 C.F.R. §§ 60-741</w:t>
      </w:r>
      <w:r>
        <w:t xml:space="preserve"> (2013).</w:t>
      </w:r>
    </w:p>
  </w:endnote>
  <w:endnote w:id="8">
    <w:p w14:paraId="4C18A6EA" w14:textId="0D16329F" w:rsidR="00B83146" w:rsidRDefault="00B83146">
      <w:pPr>
        <w:pStyle w:val="EndnoteText"/>
      </w:pPr>
      <w:r>
        <w:rPr>
          <w:rStyle w:val="EndnoteReference"/>
        </w:rPr>
        <w:endnoteRef/>
      </w:r>
      <w:r>
        <w:t xml:space="preserve"> Ptacek, R. (Reporter). (2014, June 24). WUSA9 Investigation: Blind taxis passenger files charges after WUSA9 test [Television Broadcast]. Washington, DC: W*USA9. Retrieved from </w:t>
      </w:r>
      <w:r w:rsidRPr="00E4626F">
        <w:t>http://www.wusa9.com/story/news/investigations/russ-ptacek/2014/06/23/dctaxiblindcharges/11287489/</w:t>
      </w:r>
    </w:p>
  </w:endnote>
  <w:endnote w:id="9">
    <w:p w14:paraId="259E42B0" w14:textId="66B7E026" w:rsidR="00B83146" w:rsidRDefault="00B83146">
      <w:pPr>
        <w:pStyle w:val="EndnoteText"/>
      </w:pPr>
      <w:r>
        <w:rPr>
          <w:rStyle w:val="EndnoteReference"/>
        </w:rPr>
        <w:endnoteRef/>
      </w:r>
      <w:r>
        <w:t xml:space="preserve"> No Dogs Allowed: Discrimination by D.C. Taxicabs against People who use Service Dogs,” Equal Rights Center, The Washington Lawyer’s Committee for Civil Rights &amp; Urban Affairs, and Hogan </w:t>
      </w:r>
      <w:proofErr w:type="spellStart"/>
      <w:r>
        <w:t>Levells</w:t>
      </w:r>
      <w:proofErr w:type="spellEnd"/>
      <w:r>
        <w:t xml:space="preserve">, September 2010. </w:t>
      </w:r>
      <w:proofErr w:type="gramStart"/>
      <w:r>
        <w:t>P. 2.</w:t>
      </w:r>
      <w:proofErr w:type="gramEnd"/>
    </w:p>
  </w:endnote>
  <w:endnote w:id="10">
    <w:p w14:paraId="1D721932" w14:textId="6901F1AA" w:rsidR="001A198A" w:rsidRDefault="001A198A">
      <w:pPr>
        <w:pStyle w:val="EndnoteText"/>
      </w:pPr>
      <w:r>
        <w:rPr>
          <w:rStyle w:val="EndnoteReference"/>
        </w:rPr>
        <w:endnoteRef/>
      </w:r>
      <w:r>
        <w:t xml:space="preserve"> Sullivan Gail (2014, September 10).   “</w:t>
      </w:r>
      <w:proofErr w:type="spellStart"/>
      <w:r w:rsidRPr="001A198A">
        <w:t>Uber</w:t>
      </w:r>
      <w:proofErr w:type="spellEnd"/>
      <w:r w:rsidRPr="001A198A">
        <w:t xml:space="preserve"> sued for allegedly refusing rides to the blind and putting a dog in the trunk</w:t>
      </w:r>
      <w:r>
        <w:t xml:space="preserve">,” </w:t>
      </w:r>
      <w:r w:rsidRPr="001A198A">
        <w:rPr>
          <w:i/>
        </w:rPr>
        <w:t>The Washington Post</w:t>
      </w:r>
      <w:r>
        <w:t xml:space="preserve">.  Retrieved from </w:t>
      </w:r>
      <w:r w:rsidRPr="001A198A">
        <w:t>http://www.washingtonpost.com/news/morning-mix/wp/2014/09/10/uber-sued-for-allegedly-refusing-rides-to-the-blind-and-putting-a-dog-in-the-trunk/</w:t>
      </w:r>
    </w:p>
  </w:endnote>
  <w:endnote w:id="11">
    <w:p w14:paraId="30518C1C" w14:textId="7446CF3E" w:rsidR="00B83146" w:rsidRDefault="00B83146">
      <w:pPr>
        <w:pStyle w:val="EndnoteText"/>
      </w:pPr>
      <w:r>
        <w:rPr>
          <w:rStyle w:val="EndnoteReference"/>
        </w:rPr>
        <w:endnoteRef/>
      </w:r>
      <w:r>
        <w:t xml:space="preserve"> DC Taxi Act, Section </w:t>
      </w:r>
      <w:proofErr w:type="gramStart"/>
      <w:r>
        <w:t>20f(</w:t>
      </w:r>
      <w:proofErr w:type="gramEnd"/>
      <w:r>
        <w:t>g) (2012).</w:t>
      </w:r>
    </w:p>
  </w:endnote>
  <w:endnote w:id="12">
    <w:p w14:paraId="3DB8BA7C" w14:textId="305E36D1" w:rsidR="00B83146" w:rsidRDefault="00B83146">
      <w:pPr>
        <w:pStyle w:val="EndnoteText"/>
      </w:pPr>
      <w:r>
        <w:rPr>
          <w:rStyle w:val="EndnoteReference"/>
        </w:rPr>
        <w:endnoteRef/>
      </w:r>
      <w:r>
        <w:t xml:space="preserve"> </w:t>
      </w:r>
      <w:proofErr w:type="gramStart"/>
      <w:r w:rsidRPr="008B6588">
        <w:t>National Council on Disabilities.</w:t>
      </w:r>
      <w:proofErr w:type="gramEnd"/>
      <w:r w:rsidRPr="008B6588">
        <w:t xml:space="preserve"> (2005, June 13). </w:t>
      </w:r>
      <w:proofErr w:type="gramStart"/>
      <w:r w:rsidRPr="008B6588">
        <w:rPr>
          <w:i/>
        </w:rPr>
        <w:t>The Current State of Transportation for People with Disabilities in the United States</w:t>
      </w:r>
      <w:r w:rsidRPr="008B6588">
        <w:t>.</w:t>
      </w:r>
      <w:proofErr w:type="gramEnd"/>
      <w:r w:rsidRPr="008B6588">
        <w:t xml:space="preserve"> Washington, DC: National Council on Disabilities. </w:t>
      </w:r>
      <w:proofErr w:type="gramStart"/>
      <w:r w:rsidRPr="008B6588">
        <w:t>p. 125.</w:t>
      </w:r>
      <w:proofErr w:type="gramEnd"/>
    </w:p>
  </w:endnote>
  <w:endnote w:id="13">
    <w:p w14:paraId="0BE99733" w14:textId="304E7CAB" w:rsidR="00B83146" w:rsidRDefault="00B83146">
      <w:pPr>
        <w:pStyle w:val="EndnoteText"/>
      </w:pPr>
      <w:r>
        <w:rPr>
          <w:rStyle w:val="EndnoteReference"/>
        </w:rPr>
        <w:endnoteRef/>
      </w:r>
      <w:r>
        <w:t xml:space="preserve"> </w:t>
      </w:r>
      <w:proofErr w:type="gramStart"/>
      <w:r w:rsidRPr="008B6588">
        <w:t>District of Columbia Tax</w:t>
      </w:r>
      <w:r>
        <w:t>icab Commission.</w:t>
      </w:r>
      <w:proofErr w:type="gramEnd"/>
      <w:r>
        <w:t xml:space="preserve"> (2014, September 4</w:t>
      </w:r>
      <w:r w:rsidRPr="008B6588">
        <w:t>). DC Taxicab Commission Approves Companies for CAPS-DC Program</w:t>
      </w:r>
      <w:r>
        <w:t xml:space="preserve"> [</w:t>
      </w:r>
      <w:r w:rsidRPr="008B6588">
        <w:t>Press Rele</w:t>
      </w:r>
      <w:r>
        <w:t xml:space="preserve">ase]. Retrieved from </w:t>
      </w:r>
      <w:r w:rsidRPr="008B6588">
        <w:t>http://dctaxi.dc.gov/release/dc-taxicab-commission-approves-companies-caps-dc-program</w:t>
      </w:r>
    </w:p>
  </w:endnote>
  <w:endnote w:id="14">
    <w:p w14:paraId="219FE9D4" w14:textId="26ACF00A" w:rsidR="00B83146" w:rsidRDefault="00B83146">
      <w:pPr>
        <w:pStyle w:val="EndnoteText"/>
      </w:pPr>
      <w:r>
        <w:rPr>
          <w:rStyle w:val="EndnoteReference"/>
        </w:rPr>
        <w:endnoteRef/>
      </w:r>
      <w:r>
        <w:t xml:space="preserve"> District of Columbia Accessibility Disability Advisory Committee (2014, July 31). Comments regarding DC Taxi Commission </w:t>
      </w:r>
      <w:r w:rsidRPr="00FB7D40">
        <w:t>Notice of Proposed Rulemaking for Chapter 18</w:t>
      </w:r>
      <w:r>
        <w:t xml:space="preserve">, </w:t>
      </w:r>
      <w:r w:rsidRPr="00FB7D40">
        <w:t>Coordina</w:t>
      </w:r>
      <w:r>
        <w:t xml:space="preserve">ted Alternative to </w:t>
      </w:r>
      <w:proofErr w:type="spellStart"/>
      <w:r>
        <w:t>Paratransit</w:t>
      </w:r>
      <w:proofErr w:type="spellEnd"/>
      <w:r>
        <w:t xml:space="preserve"> S</w:t>
      </w:r>
      <w:r w:rsidRPr="00FB7D40">
        <w:t>ervices (CAPS-DC)</w:t>
      </w:r>
      <w:r>
        <w:t xml:space="preserve"> program.  [Comments]</w:t>
      </w:r>
    </w:p>
  </w:endnote>
  <w:endnote w:id="15">
    <w:p w14:paraId="2D2A64B4" w14:textId="0024139E" w:rsidR="00B83146" w:rsidRDefault="00B83146">
      <w:pPr>
        <w:pStyle w:val="EndnoteText"/>
      </w:pPr>
      <w:r>
        <w:rPr>
          <w:rStyle w:val="EndnoteReference"/>
        </w:rPr>
        <w:endnoteRef/>
      </w:r>
      <w:r>
        <w:t xml:space="preserve"> </w:t>
      </w:r>
      <w:r w:rsidRPr="001A0E4D">
        <w:t xml:space="preserve">Neville Waters, DC Taxicab Commission Public Information Officer, </w:t>
      </w:r>
      <w:r>
        <w:t xml:space="preserve">personal communication, </w:t>
      </w:r>
      <w:r w:rsidRPr="001A0E4D">
        <w:t>August 28, 2014.</w:t>
      </w:r>
    </w:p>
  </w:endnote>
  <w:endnote w:id="16">
    <w:p w14:paraId="1D911137" w14:textId="2709E203" w:rsidR="00B83146" w:rsidRDefault="00B83146">
      <w:pPr>
        <w:pStyle w:val="EndnoteText"/>
      </w:pPr>
      <w:r>
        <w:rPr>
          <w:rStyle w:val="EndnoteReference"/>
        </w:rPr>
        <w:endnoteRef/>
      </w:r>
      <w:r>
        <w:t xml:space="preserve"> </w:t>
      </w:r>
      <w:proofErr w:type="gramStart"/>
      <w:r w:rsidRPr="00E36037">
        <w:t>District of Columbia Tax</w:t>
      </w:r>
      <w:r>
        <w:t>icab Commission.</w:t>
      </w:r>
      <w:proofErr w:type="gramEnd"/>
      <w:r>
        <w:t xml:space="preserve"> (2014, September 2</w:t>
      </w:r>
      <w:r w:rsidRPr="00E36037">
        <w:t>). DC</w:t>
      </w:r>
      <w:r>
        <w:t xml:space="preserve"> </w:t>
      </w:r>
      <w:r w:rsidRPr="00E36037">
        <w:t>Taxicab Commission Announces Results of Anonymous Riders Program [Press</w:t>
      </w:r>
      <w:r>
        <w:t xml:space="preserve"> Release]. Retrieved from </w:t>
      </w:r>
      <w:r w:rsidRPr="00E36037">
        <w:t>http://dctaxi.dc.gov/release/dctaxicab-commission-announces-results-anonymous-riders-program</w:t>
      </w:r>
    </w:p>
  </w:endnote>
  <w:endnote w:id="17">
    <w:p w14:paraId="4BE3C4D5" w14:textId="31512A44" w:rsidR="00B83146" w:rsidRDefault="00B83146" w:rsidP="009D2AC1">
      <w:pPr>
        <w:pStyle w:val="EndnoteText"/>
      </w:pPr>
      <w:r>
        <w:rPr>
          <w:rStyle w:val="EndnoteReference"/>
        </w:rPr>
        <w:endnoteRef/>
      </w:r>
      <w:r>
        <w:t xml:space="preserve"> </w:t>
      </w:r>
      <w:proofErr w:type="gramStart"/>
      <w:r>
        <w:t>District of Columbia Taxicab Commission.</w:t>
      </w:r>
      <w:proofErr w:type="gramEnd"/>
      <w:r>
        <w:t xml:space="preserve"> (2014, August 6). DC Taxicab Commission Approves CAPS Rulemaking [Press Release]. Retrieved from </w:t>
      </w:r>
      <w:r w:rsidRPr="009D2AC1">
        <w:t>http://dctaxi.dc.gov/release/dc-taxicab-commission-approves-caps-rulemaking</w:t>
      </w:r>
    </w:p>
  </w:endnote>
  <w:endnote w:id="18">
    <w:p w14:paraId="5E02F73F" w14:textId="77777777" w:rsidR="00B83146" w:rsidRPr="00F20A66" w:rsidRDefault="00B83146" w:rsidP="007955B0">
      <w:pPr>
        <w:pStyle w:val="EndnoteText"/>
        <w:rPr>
          <w:color w:val="000000" w:themeColor="text1"/>
        </w:rPr>
      </w:pPr>
      <w:r w:rsidRPr="00F20A66">
        <w:rPr>
          <w:color w:val="000000" w:themeColor="text1"/>
        </w:rPr>
        <w:t xml:space="preserve">  </w:t>
      </w:r>
      <w:r w:rsidRPr="00F20A66">
        <w:rPr>
          <w:rStyle w:val="EndnoteReference"/>
          <w:color w:val="000000" w:themeColor="text1"/>
        </w:rPr>
        <w:endnoteRef/>
      </w:r>
      <w:r w:rsidRPr="00F20A66">
        <w:rPr>
          <w:color w:val="000000" w:themeColor="text1"/>
        </w:rPr>
        <w:t xml:space="preserve"> DC Taxi Act, Section 20f(c) (2012). </w:t>
      </w:r>
    </w:p>
  </w:endnote>
  <w:endnote w:id="19">
    <w:p w14:paraId="27477918" w14:textId="71297F51" w:rsidR="00B83146" w:rsidRDefault="00B83146">
      <w:pPr>
        <w:pStyle w:val="EndnoteText"/>
      </w:pPr>
      <w:r>
        <w:rPr>
          <w:rStyle w:val="EndnoteReference"/>
        </w:rPr>
        <w:endnoteRef/>
      </w:r>
      <w:r>
        <w:t xml:space="preserve"> DC Taxi Act, Sections </w:t>
      </w:r>
      <w:proofErr w:type="gramStart"/>
      <w:r>
        <w:t>20f(</w:t>
      </w:r>
      <w:proofErr w:type="gramEnd"/>
      <w:r>
        <w:t>e), 20f(g), 20f(h) (2012).</w:t>
      </w:r>
    </w:p>
  </w:endnote>
  <w:endnote w:id="20">
    <w:p w14:paraId="2604EB8E" w14:textId="2F6AD3D5" w:rsidR="00B83146" w:rsidRDefault="00B83146">
      <w:pPr>
        <w:pStyle w:val="EndnoteText"/>
      </w:pPr>
      <w:r>
        <w:rPr>
          <w:rStyle w:val="EndnoteReference"/>
        </w:rPr>
        <w:endnoteRef/>
      </w:r>
      <w:r>
        <w:t xml:space="preserve"> </w:t>
      </w:r>
      <w:proofErr w:type="gramStart"/>
      <w:r>
        <w:t xml:space="preserve">Royale Simms, Business Agent, </w:t>
      </w:r>
      <w:r w:rsidRPr="00E36037">
        <w:t>Washington DC Taxi Operators Association</w:t>
      </w:r>
      <w:r>
        <w:t>, personal communication, September 22, 2014.</w:t>
      </w:r>
      <w:proofErr w:type="gramEnd"/>
    </w:p>
  </w:endnote>
  <w:endnote w:id="21">
    <w:p w14:paraId="140E920D" w14:textId="33C52159" w:rsidR="00B83146" w:rsidRDefault="00B83146">
      <w:pPr>
        <w:pStyle w:val="EndnoteText"/>
      </w:pPr>
      <w:r>
        <w:rPr>
          <w:rStyle w:val="EndnoteReference"/>
        </w:rPr>
        <w:endnoteRef/>
      </w:r>
      <w:r>
        <w:t xml:space="preserve"> </w:t>
      </w:r>
      <w:proofErr w:type="gramStart"/>
      <w:r>
        <w:t>Roy Spooner, General Manager, Yellow Cab, personal communication, September 8, 2014.</w:t>
      </w:r>
      <w:proofErr w:type="gramEnd"/>
    </w:p>
  </w:endnote>
  <w:endnote w:id="22">
    <w:p w14:paraId="616D73F7" w14:textId="3B84BD44" w:rsidR="00B83146" w:rsidRDefault="00B83146">
      <w:pPr>
        <w:pStyle w:val="EndnoteText"/>
      </w:pPr>
      <w:r>
        <w:rPr>
          <w:rStyle w:val="EndnoteReference"/>
        </w:rPr>
        <w:endnoteRef/>
      </w:r>
      <w:r>
        <w:t xml:space="preserve"> </w:t>
      </w:r>
      <w:proofErr w:type="spellStart"/>
      <w:r>
        <w:t>Uber</w:t>
      </w:r>
      <w:proofErr w:type="spellEnd"/>
      <w:r>
        <w:t xml:space="preserve"> DC (2014, September 23). </w:t>
      </w:r>
      <w:proofErr w:type="spellStart"/>
      <w:proofErr w:type="gramStart"/>
      <w:r>
        <w:t>Uber</w:t>
      </w:r>
      <w:proofErr w:type="spellEnd"/>
      <w:r>
        <w:t xml:space="preserve"> Update for DCTC Disability Advisory Committee.</w:t>
      </w:r>
      <w:proofErr w:type="gramEnd"/>
      <w:r>
        <w:t xml:space="preserve"> [Letter]</w:t>
      </w:r>
    </w:p>
  </w:endnote>
  <w:endnote w:id="23">
    <w:p w14:paraId="7DBCB0E7" w14:textId="5321CF6F" w:rsidR="00B83146" w:rsidRDefault="00B83146" w:rsidP="009C3E80">
      <w:pPr>
        <w:pStyle w:val="EndnoteText"/>
      </w:pPr>
      <w:r>
        <w:rPr>
          <w:rStyle w:val="EndnoteReference"/>
        </w:rPr>
        <w:endnoteRef/>
      </w:r>
      <w:r>
        <w:t xml:space="preserve"> Cindi Davidson, Director of Policy and Governmental Affairs, New York City Taxi and Limousine Commission, personal communication, October 1, 2015.</w:t>
      </w:r>
    </w:p>
  </w:endnote>
  <w:endnote w:id="24">
    <w:p w14:paraId="1848C9E1" w14:textId="32FD06E5" w:rsidR="00B83146" w:rsidRDefault="00B83146">
      <w:pPr>
        <w:pStyle w:val="EndnoteText"/>
      </w:pPr>
      <w:r>
        <w:rPr>
          <w:rStyle w:val="EndnoteReference"/>
        </w:rPr>
        <w:endnoteRef/>
      </w:r>
      <w:r>
        <w:t xml:space="preserve"> </w:t>
      </w:r>
      <w:proofErr w:type="gramStart"/>
      <w:r w:rsidRPr="00E36037">
        <w:t xml:space="preserve">Steve </w:t>
      </w:r>
      <w:proofErr w:type="spellStart"/>
      <w:r w:rsidRPr="00E36037">
        <w:t>Yaffe</w:t>
      </w:r>
      <w:proofErr w:type="spellEnd"/>
      <w:r w:rsidRPr="00E36037">
        <w:t>,</w:t>
      </w:r>
      <w:r>
        <w:t xml:space="preserve"> City of Arlington, personal communication,</w:t>
      </w:r>
      <w:r w:rsidRPr="00E36037">
        <w:t xml:space="preserve"> September 8, 2014.</w:t>
      </w:r>
      <w:proofErr w:type="gramEnd"/>
    </w:p>
  </w:endnote>
  <w:endnote w:id="25">
    <w:p w14:paraId="48DFF0EC" w14:textId="1A12CE7C" w:rsidR="00B83146" w:rsidRDefault="00B83146">
      <w:pPr>
        <w:pStyle w:val="EndnoteText"/>
      </w:pPr>
      <w:r>
        <w:rPr>
          <w:rStyle w:val="EndnoteReference"/>
        </w:rPr>
        <w:endnoteRef/>
      </w:r>
      <w:r>
        <w:t xml:space="preserve"> </w:t>
      </w:r>
      <w:proofErr w:type="gramStart"/>
      <w:r>
        <w:t xml:space="preserve">Hilary </w:t>
      </w:r>
      <w:proofErr w:type="spellStart"/>
      <w:r>
        <w:t>Hammerman</w:t>
      </w:r>
      <w:proofErr w:type="spellEnd"/>
      <w:r>
        <w:t>, Assistant Director, Safety and Enforcement, Public Service Commission, personal communication, October 1, 2014.</w:t>
      </w:r>
      <w:proofErr w:type="gramEnd"/>
    </w:p>
  </w:endnote>
  <w:endnote w:id="26">
    <w:p w14:paraId="3CD3AF64" w14:textId="206E9347" w:rsidR="00B83146" w:rsidRDefault="00B83146">
      <w:pPr>
        <w:pStyle w:val="EndnoteText"/>
      </w:pPr>
      <w:r>
        <w:rPr>
          <w:rStyle w:val="EndnoteReference"/>
        </w:rPr>
        <w:endnoteRef/>
      </w:r>
      <w:r>
        <w:t xml:space="preserve"> Karen </w:t>
      </w:r>
      <w:proofErr w:type="spellStart"/>
      <w:r>
        <w:t>Tamley</w:t>
      </w:r>
      <w:proofErr w:type="spellEnd"/>
      <w:r>
        <w:t>, Commissioner of the Mayor’s Office for People with Disabilities, personal communication, September 19, 2014.</w:t>
      </w:r>
    </w:p>
  </w:endnote>
  <w:endnote w:id="27">
    <w:p w14:paraId="2E20990A" w14:textId="0F808D05" w:rsidR="00B83146" w:rsidRDefault="00B83146">
      <w:pPr>
        <w:pStyle w:val="EndnoteText"/>
      </w:pPr>
      <w:r>
        <w:rPr>
          <w:rStyle w:val="EndnoteReference"/>
        </w:rPr>
        <w:endnoteRef/>
      </w:r>
      <w:r>
        <w:t xml:space="preserve"> City of Chicago (2014, September 23). </w:t>
      </w:r>
      <w:proofErr w:type="gramStart"/>
      <w:r w:rsidRPr="00D21316">
        <w:t>City of Chicago to More Than Double Number of Wheelchair Accessible Taxicabs by 2018</w:t>
      </w:r>
      <w:r>
        <w:t>.</w:t>
      </w:r>
      <w:proofErr w:type="gramEnd"/>
      <w:r>
        <w:t xml:space="preserve"> [Press Release] Retrieved from  </w:t>
      </w:r>
      <w:r w:rsidRPr="00D21316">
        <w:t>http://www.cityofchicago.org/city/en/depts/bacp/provdrs/vehic/news/2014/sep/wheelchairaccessibletaxicabs.html</w:t>
      </w:r>
    </w:p>
  </w:endnote>
  <w:endnote w:id="28">
    <w:p w14:paraId="56545A15" w14:textId="0AC2FC18" w:rsidR="00B83146" w:rsidRDefault="00B83146">
      <w:pPr>
        <w:pStyle w:val="EndnoteText"/>
      </w:pPr>
      <w:r>
        <w:rPr>
          <w:rStyle w:val="EndnoteReference"/>
        </w:rPr>
        <w:endnoteRef/>
      </w:r>
      <w:r>
        <w:t xml:space="preserve"> </w:t>
      </w:r>
      <w:r w:rsidRPr="004C77BA">
        <w:t>District of Columbia Disability Advisory Committee (2014, February 20).</w:t>
      </w:r>
    </w:p>
  </w:endnote>
  <w:endnote w:id="29">
    <w:p w14:paraId="32FCB3F1" w14:textId="3F3DFE1E" w:rsidR="00B83146" w:rsidRDefault="00B83146">
      <w:pPr>
        <w:pStyle w:val="EndnoteText"/>
      </w:pPr>
      <w:r>
        <w:rPr>
          <w:rStyle w:val="EndnoteReference"/>
        </w:rPr>
        <w:endnoteRef/>
      </w:r>
      <w:r>
        <w:t xml:space="preserve"> </w:t>
      </w:r>
      <w:proofErr w:type="gramStart"/>
      <w:r w:rsidRPr="00E36037">
        <w:t xml:space="preserve">Denice </w:t>
      </w:r>
      <w:r>
        <w:t xml:space="preserve">James, Montgomery County, personal communication, </w:t>
      </w:r>
      <w:r w:rsidRPr="00E36037">
        <w:t>September 8, 2014.</w:t>
      </w:r>
      <w:proofErr w:type="gramEnd"/>
    </w:p>
  </w:endnote>
  <w:endnote w:id="30">
    <w:p w14:paraId="6E02ED65" w14:textId="2301592C" w:rsidR="00B83146" w:rsidRDefault="00B83146">
      <w:pPr>
        <w:pStyle w:val="EndnoteText"/>
      </w:pPr>
      <w:r>
        <w:rPr>
          <w:rStyle w:val="EndnoteReference"/>
        </w:rPr>
        <w:endnoteRef/>
      </w:r>
      <w:r>
        <w:t xml:space="preserve"> Bashan, Yoni (2014, March 26). “N</w:t>
      </w:r>
      <w:r w:rsidRPr="007233F6">
        <w:t>YC Proposes 30 Cent Surcharge to Fund Wheelchair Accessible Taxis</w:t>
      </w:r>
      <w:r>
        <w:t xml:space="preserve">,” </w:t>
      </w:r>
      <w:r w:rsidRPr="007233F6">
        <w:rPr>
          <w:i/>
        </w:rPr>
        <w:t>Wall Street Journal</w:t>
      </w:r>
      <w:r>
        <w:t xml:space="preserve">. Retrieved from </w:t>
      </w:r>
      <w:r w:rsidRPr="007233F6">
        <w:t>http://blogs.wsj.com/metropolis/2014/03/26/nyc-proposes-30-cent-surcharge-to-fund-wheelchair-accessible-taxis/</w:t>
      </w:r>
    </w:p>
  </w:endnote>
  <w:endnote w:id="31">
    <w:p w14:paraId="0669DA9B" w14:textId="7D571930" w:rsidR="00B83146" w:rsidRDefault="00B83146" w:rsidP="007233F6">
      <w:pPr>
        <w:pStyle w:val="EndnoteText"/>
      </w:pPr>
      <w:r>
        <w:rPr>
          <w:rStyle w:val="EndnoteReference"/>
        </w:rPr>
        <w:endnoteRef/>
      </w:r>
      <w:r>
        <w:t xml:space="preserve"> New York City Taxi and Limousine Commission (2014, April 30). Taxi and Limousine Commission Unanimously Approves Plans for 50% Wheelchair Accessible Fleet by 2020 [Press Release] Retrieved from </w:t>
      </w:r>
      <w:r w:rsidRPr="007233F6">
        <w:t>http://www.nyc.gov/html/tlc/downloads/pdf/press_release_04_30_14.pdf</w:t>
      </w:r>
    </w:p>
  </w:endnote>
  <w:endnote w:id="32">
    <w:p w14:paraId="1921A3C2" w14:textId="7EDB2078" w:rsidR="00B83146" w:rsidRDefault="00B83146">
      <w:pPr>
        <w:pStyle w:val="EndnoteText"/>
      </w:pPr>
      <w:r>
        <w:rPr>
          <w:rStyle w:val="EndnoteReference"/>
        </w:rPr>
        <w:endnoteRef/>
      </w:r>
      <w:r>
        <w:t xml:space="preserve"> New York City Taxi and Limousine Commission (2014, August 7). R</w:t>
      </w:r>
      <w:r w:rsidRPr="007233F6">
        <w:t>ules requiring taxicab medallion owners to remit payment of the Taxi Accessibility Fee to the Taxi and Limousine Commission</w:t>
      </w:r>
      <w:r>
        <w:t xml:space="preserve"> [Notice of Promulgation of Rules] Retrieved from </w:t>
      </w:r>
      <w:r w:rsidRPr="007233F6">
        <w:t>http://www.nyc.gov/html/tlc/downloads/pdf/newly_passed_rule_taxi_accessibility_fee.pdf</w:t>
      </w:r>
    </w:p>
  </w:endnote>
  <w:endnote w:id="33">
    <w:p w14:paraId="0A01ADC8" w14:textId="229679E3" w:rsidR="00B83146" w:rsidRDefault="00B83146">
      <w:pPr>
        <w:pStyle w:val="EndnoteText"/>
      </w:pPr>
      <w:r>
        <w:rPr>
          <w:rStyle w:val="EndnoteReference"/>
        </w:rPr>
        <w:endnoteRef/>
      </w:r>
      <w:r>
        <w:t xml:space="preserve"> </w:t>
      </w:r>
      <w:proofErr w:type="gramStart"/>
      <w:r>
        <w:t>Accessible Dispatch (2014).</w:t>
      </w:r>
      <w:proofErr w:type="gramEnd"/>
      <w:r>
        <w:t xml:space="preserve"> How it works. Retrieved from </w:t>
      </w:r>
      <w:r w:rsidRPr="007233F6">
        <w:t>http://www.accessibledispatch.com/how-it-works/</w:t>
      </w:r>
    </w:p>
  </w:endnote>
  <w:endnote w:id="34">
    <w:p w14:paraId="6557A5A5" w14:textId="0A5F2692" w:rsidR="00B83146" w:rsidRDefault="00B83146">
      <w:pPr>
        <w:pStyle w:val="EndnoteText"/>
      </w:pPr>
      <w:r>
        <w:rPr>
          <w:rStyle w:val="EndnoteReference"/>
        </w:rPr>
        <w:endnoteRef/>
      </w:r>
      <w:r>
        <w:t xml:space="preserve"> </w:t>
      </w:r>
      <w:r w:rsidRPr="004C77BA">
        <w:t>District of Columbia Disability Advisory Committee (2014, February 20).</w:t>
      </w:r>
    </w:p>
  </w:endnote>
  <w:endnote w:id="35">
    <w:p w14:paraId="0E9907AB" w14:textId="6D0E6276" w:rsidR="00B83146" w:rsidRDefault="00B83146">
      <w:pPr>
        <w:pStyle w:val="EndnoteText"/>
      </w:pPr>
      <w:r>
        <w:rPr>
          <w:rStyle w:val="EndnoteReference"/>
        </w:rPr>
        <w:endnoteRef/>
      </w:r>
      <w:r>
        <w:t xml:space="preserve"> </w:t>
      </w:r>
      <w:proofErr w:type="gramStart"/>
      <w:r>
        <w:t xml:space="preserve">Jonathan Cheng, </w:t>
      </w:r>
      <w:proofErr w:type="spellStart"/>
      <w:r>
        <w:t>Paratransit</w:t>
      </w:r>
      <w:proofErr w:type="spellEnd"/>
      <w:r>
        <w:t xml:space="preserve"> Planner, SFMTA Municipal Transportation Agency, personal communication, September 15, 2014.</w:t>
      </w:r>
      <w:proofErr w:type="gramEnd"/>
    </w:p>
  </w:endnote>
  <w:endnote w:id="36">
    <w:p w14:paraId="674B16ED" w14:textId="2B43CD16" w:rsidR="00B83146" w:rsidRDefault="00B83146">
      <w:pPr>
        <w:pStyle w:val="EndnoteText"/>
      </w:pPr>
      <w:r>
        <w:rPr>
          <w:rStyle w:val="EndnoteReference"/>
        </w:rPr>
        <w:endnoteRef/>
      </w:r>
      <w:r>
        <w:t xml:space="preserve"> </w:t>
      </w:r>
      <w:proofErr w:type="gramStart"/>
      <w:r>
        <w:t xml:space="preserve">49 C.F.R. </w:t>
      </w:r>
      <w:r w:rsidRPr="00C37FD7">
        <w:t>§§</w:t>
      </w:r>
      <w:r>
        <w:t xml:space="preserve"> 37.5 (1991), 37.29 (1991), 37.105 (1991), 37.167 (1993), 37.173 (1991).</w:t>
      </w:r>
      <w:proofErr w:type="gramEnd"/>
      <w:r>
        <w:t xml:space="preserve">  </w:t>
      </w:r>
    </w:p>
  </w:endnote>
  <w:endnote w:id="37">
    <w:p w14:paraId="48C440E2" w14:textId="6129A7E6" w:rsidR="00B83146" w:rsidRDefault="00B83146">
      <w:pPr>
        <w:pStyle w:val="EndnoteText"/>
      </w:pPr>
      <w:r>
        <w:rPr>
          <w:rStyle w:val="EndnoteReference"/>
        </w:rPr>
        <w:endnoteRef/>
      </w:r>
      <w:r>
        <w:t xml:space="preserve"> </w:t>
      </w:r>
      <w:proofErr w:type="gramStart"/>
      <w:r>
        <w:t xml:space="preserve">DC Municipal Regulations </w:t>
      </w:r>
      <w:r w:rsidRPr="00C37FD7">
        <w:t>§</w:t>
      </w:r>
      <w:r>
        <w:t xml:space="preserve"> 31-609.2 (2013).</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E443" w14:textId="77777777" w:rsidR="00B83146" w:rsidRPr="004F7FCC" w:rsidRDefault="00B83146" w:rsidP="004F7FCC">
    <w:pPr>
      <w:rPr>
        <w:sz w:val="20"/>
        <w:szCs w:val="20"/>
      </w:rPr>
    </w:pPr>
  </w:p>
  <w:p w14:paraId="1D1CAD8B" w14:textId="77777777" w:rsidR="00B83146" w:rsidRDefault="00B83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1914B3B7" w14:textId="382760A5" w:rsidR="00B83146" w:rsidRDefault="00B83146" w:rsidP="00BB25BF">
            <w:pPr>
              <w:pStyle w:val="Footer"/>
              <w:pBdr>
                <w:top w:val="single" w:sz="4" w:space="1" w:color="D9D9D9" w:themeColor="background1" w:themeShade="D9"/>
              </w:pBdr>
            </w:pPr>
            <w:r>
              <w:rPr>
                <w:i/>
                <w:sz w:val="20"/>
                <w:szCs w:val="20"/>
              </w:rPr>
              <w:t xml:space="preserve">DCTC Accessibility Advisory Committee 2014 Accessible For-Hire Vehicle Service Report           </w:t>
            </w:r>
            <w: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7F6847">
              <w:rPr>
                <w:noProof/>
                <w:sz w:val="20"/>
                <w:szCs w:val="20"/>
              </w:rPr>
              <w:t>1</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sdtContent>
      </w:sdt>
      <w:p w14:paraId="475A0D3E" w14:textId="7638FA7B" w:rsidR="00B83146" w:rsidRPr="00BB25BF" w:rsidRDefault="003762A6" w:rsidP="00BB25BF">
        <w:pPr>
          <w:pStyle w:val="Footer"/>
          <w:pBdr>
            <w:top w:val="single" w:sz="4" w:space="1" w:color="D9D9D9" w:themeColor="background1" w:themeShade="D9"/>
          </w:pBdr>
          <w:rPr>
            <w:color w:val="808080" w:themeColor="background1" w:themeShade="80"/>
            <w:spacing w:val="6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C7DB" w14:textId="77777777" w:rsidR="003762A6" w:rsidRDefault="003762A6" w:rsidP="002D2865">
      <w:r>
        <w:separator/>
      </w:r>
    </w:p>
  </w:footnote>
  <w:footnote w:type="continuationSeparator" w:id="0">
    <w:p w14:paraId="4E48110A" w14:textId="77777777" w:rsidR="003762A6" w:rsidRDefault="003762A6" w:rsidP="002D2865">
      <w:r>
        <w:continuationSeparator/>
      </w:r>
    </w:p>
  </w:footnote>
  <w:footnote w:id="1">
    <w:p w14:paraId="4DB04607" w14:textId="77777777" w:rsidR="007B0949" w:rsidRDefault="007B0949" w:rsidP="007B0949">
      <w:pPr>
        <w:pStyle w:val="FootnoteText"/>
      </w:pPr>
      <w:r w:rsidRPr="00C31E76">
        <w:rPr>
          <w:rStyle w:val="FootnoteReference"/>
        </w:rPr>
        <w:footnoteRef/>
      </w:r>
      <w:r w:rsidRPr="00C31E76">
        <w:t xml:space="preserve"> Total taxicab figures provided by DCTC, November</w:t>
      </w:r>
      <w:r>
        <w:t xml:space="preserve"> 27, 2013.</w:t>
      </w:r>
    </w:p>
  </w:footnote>
  <w:footnote w:id="2">
    <w:p w14:paraId="3DBEA2ED" w14:textId="26E5B40F" w:rsidR="00B83146" w:rsidRDefault="00B83146">
      <w:pPr>
        <w:pStyle w:val="FootnoteText"/>
      </w:pPr>
      <w:r>
        <w:rPr>
          <w:rStyle w:val="FootnoteReference"/>
        </w:rPr>
        <w:footnoteRef/>
      </w:r>
      <w:r>
        <w:t xml:space="preserve"> In February 2014, Toronto, Ontario City Council voted to achieve a 100 percent accessible taxi fleet by 2020.  Toronto utilizes a system similar to </w:t>
      </w:r>
      <w:r w:rsidRPr="00720F8F">
        <w:t>medallions.  An Ontario Superior Court judge has granted a temporary injunction.  The suit brought by the Toronto Taxi Alliance will be heard this fall.  (</w:t>
      </w:r>
      <w:r w:rsidRPr="00720F8F">
        <w:rPr>
          <w:i/>
        </w:rPr>
        <w:t>Toro</w:t>
      </w:r>
      <w:r w:rsidRPr="006D5C1C">
        <w:rPr>
          <w:i/>
        </w:rPr>
        <w:t>nto Sun</w:t>
      </w:r>
      <w:r>
        <w:t>, June 26, 2014)</w:t>
      </w:r>
    </w:p>
  </w:footnote>
  <w:footnote w:id="3">
    <w:p w14:paraId="27255B18" w14:textId="208DAD59" w:rsidR="00B83146" w:rsidRDefault="00B83146">
      <w:pPr>
        <w:pStyle w:val="FootnoteText"/>
      </w:pPr>
      <w:r>
        <w:rPr>
          <w:rStyle w:val="FootnoteReference"/>
        </w:rPr>
        <w:footnoteRef/>
      </w:r>
      <w:r>
        <w:t xml:space="preserve"> </w:t>
      </w:r>
      <w:r w:rsidRPr="00D83DE9">
        <w:t xml:space="preserve">The SFMTA Taxis and Accessible Services Division </w:t>
      </w:r>
      <w:r>
        <w:t xml:space="preserve">(TAS) </w:t>
      </w:r>
      <w:r w:rsidRPr="00D83DE9">
        <w:t>recently presented on the sta</w:t>
      </w:r>
      <w:r>
        <w:t>tus of the taxi industry to the SFMTA Board.</w:t>
      </w:r>
      <w:r w:rsidRPr="00D83DE9">
        <w:t xml:space="preserve">  </w:t>
      </w:r>
      <w:r>
        <w:t xml:space="preserve">(“Taxis and Accessible Services Division: Status of Taxi Industry,” September 16, 2014). The </w:t>
      </w:r>
      <w:r w:rsidRPr="00D83DE9">
        <w:t>TAS states that in the past year wheelchair trips have been declined and ramp (</w:t>
      </w:r>
      <w:proofErr w:type="spellStart"/>
      <w:r w:rsidRPr="00D83DE9">
        <w:t>ie</w:t>
      </w:r>
      <w:proofErr w:type="spellEnd"/>
      <w:r w:rsidRPr="00D83DE9">
        <w:t>, wheelchair accessible) medallions have been turned in.  TAS attributes the decline to the impact of the TNCs provision of service in the area and a misaligned regulatory framework.  Refer to Section B, Table 2 above for details on how TAS has worked to maintain accessible service</w:t>
      </w:r>
    </w:p>
  </w:footnote>
  <w:footnote w:id="4">
    <w:p w14:paraId="479E87FC" w14:textId="77777777" w:rsidR="00B83146" w:rsidRPr="00C525C6" w:rsidRDefault="00B83146" w:rsidP="002C388C">
      <w:pPr>
        <w:tabs>
          <w:tab w:val="left" w:pos="7460"/>
        </w:tabs>
        <w:spacing w:after="60"/>
        <w:rPr>
          <w:rFonts w:cstheme="minorHAnsi"/>
        </w:rPr>
      </w:pPr>
      <w:r>
        <w:rPr>
          <w:rStyle w:val="FootnoteReference"/>
        </w:rPr>
        <w:footnoteRef/>
      </w:r>
      <w:r>
        <w:t xml:space="preserve"> </w:t>
      </w:r>
      <w:r w:rsidRPr="002C388C">
        <w:rPr>
          <w:rFonts w:cstheme="minorHAnsi"/>
          <w:sz w:val="20"/>
          <w:szCs w:val="20"/>
        </w:rPr>
        <w:t xml:space="preserve">While not yet formal members, the Committee acknowledges the participation of </w:t>
      </w:r>
      <w:r w:rsidRPr="002C388C">
        <w:rPr>
          <w:rFonts w:ascii="Calibri" w:hAnsi="Calibri" w:cs="Calibri"/>
          <w:sz w:val="20"/>
          <w:szCs w:val="20"/>
        </w:rPr>
        <w:t>Washington D.C. Taxi Operators representatives during discussions leading up to and the writing of this report.</w:t>
      </w:r>
    </w:p>
    <w:p w14:paraId="4D12541D" w14:textId="331D6A58" w:rsidR="00B83146" w:rsidRDefault="00B8314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81"/>
    <w:multiLevelType w:val="hybridMultilevel"/>
    <w:tmpl w:val="3E6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7637"/>
    <w:multiLevelType w:val="hybridMultilevel"/>
    <w:tmpl w:val="CB0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C689D"/>
    <w:multiLevelType w:val="hybridMultilevel"/>
    <w:tmpl w:val="466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8B2256"/>
    <w:multiLevelType w:val="hybridMultilevel"/>
    <w:tmpl w:val="F6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179B"/>
    <w:multiLevelType w:val="hybridMultilevel"/>
    <w:tmpl w:val="06A4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D7399"/>
    <w:multiLevelType w:val="hybridMultilevel"/>
    <w:tmpl w:val="01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F1584"/>
    <w:multiLevelType w:val="hybridMultilevel"/>
    <w:tmpl w:val="19C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E6CCB"/>
    <w:multiLevelType w:val="hybridMultilevel"/>
    <w:tmpl w:val="E4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D2403"/>
    <w:multiLevelType w:val="hybridMultilevel"/>
    <w:tmpl w:val="933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03C80"/>
    <w:multiLevelType w:val="hybridMultilevel"/>
    <w:tmpl w:val="8C8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03237"/>
    <w:multiLevelType w:val="hybridMultilevel"/>
    <w:tmpl w:val="4DA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E1F26"/>
    <w:multiLevelType w:val="hybridMultilevel"/>
    <w:tmpl w:val="7B4E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90B2F"/>
    <w:multiLevelType w:val="hybridMultilevel"/>
    <w:tmpl w:val="6908DE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4FCB5F30"/>
    <w:multiLevelType w:val="hybridMultilevel"/>
    <w:tmpl w:val="57C2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83E58"/>
    <w:multiLevelType w:val="hybridMultilevel"/>
    <w:tmpl w:val="E76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D3C25"/>
    <w:multiLevelType w:val="hybridMultilevel"/>
    <w:tmpl w:val="24E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7108E"/>
    <w:multiLevelType w:val="hybridMultilevel"/>
    <w:tmpl w:val="9EC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622210A"/>
    <w:multiLevelType w:val="hybridMultilevel"/>
    <w:tmpl w:val="8EB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F73E1"/>
    <w:multiLevelType w:val="hybridMultilevel"/>
    <w:tmpl w:val="BE5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75A46"/>
    <w:multiLevelType w:val="hybridMultilevel"/>
    <w:tmpl w:val="0DA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E8680F"/>
    <w:multiLevelType w:val="hybridMultilevel"/>
    <w:tmpl w:val="A60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24056"/>
    <w:multiLevelType w:val="hybridMultilevel"/>
    <w:tmpl w:val="E99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6C11832"/>
    <w:multiLevelType w:val="hybridMultilevel"/>
    <w:tmpl w:val="D67C1540"/>
    <w:lvl w:ilvl="0" w:tplc="5ACA53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41A29"/>
    <w:multiLevelType w:val="hybridMultilevel"/>
    <w:tmpl w:val="AF7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B56BB"/>
    <w:multiLevelType w:val="hybridMultilevel"/>
    <w:tmpl w:val="07B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9619F"/>
    <w:multiLevelType w:val="hybridMultilevel"/>
    <w:tmpl w:val="A6F0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1"/>
  </w:num>
  <w:num w:numId="5">
    <w:abstractNumId w:val="5"/>
  </w:num>
  <w:num w:numId="6">
    <w:abstractNumId w:val="4"/>
  </w:num>
  <w:num w:numId="7">
    <w:abstractNumId w:val="13"/>
  </w:num>
  <w:num w:numId="8">
    <w:abstractNumId w:val="23"/>
  </w:num>
  <w:num w:numId="9">
    <w:abstractNumId w:val="16"/>
  </w:num>
  <w:num w:numId="10">
    <w:abstractNumId w:val="9"/>
  </w:num>
  <w:num w:numId="11">
    <w:abstractNumId w:val="18"/>
  </w:num>
  <w:num w:numId="12">
    <w:abstractNumId w:val="14"/>
  </w:num>
  <w:num w:numId="13">
    <w:abstractNumId w:val="7"/>
  </w:num>
  <w:num w:numId="14">
    <w:abstractNumId w:val="12"/>
  </w:num>
  <w:num w:numId="15">
    <w:abstractNumId w:val="17"/>
  </w:num>
  <w:num w:numId="16">
    <w:abstractNumId w:val="3"/>
  </w:num>
  <w:num w:numId="17">
    <w:abstractNumId w:val="0"/>
  </w:num>
  <w:num w:numId="18">
    <w:abstractNumId w:val="25"/>
  </w:num>
  <w:num w:numId="19">
    <w:abstractNumId w:val="1"/>
  </w:num>
  <w:num w:numId="20">
    <w:abstractNumId w:val="8"/>
  </w:num>
  <w:num w:numId="21">
    <w:abstractNumId w:val="11"/>
  </w:num>
  <w:num w:numId="22">
    <w:abstractNumId w:val="24"/>
  </w:num>
  <w:num w:numId="23">
    <w:abstractNumId w:val="26"/>
  </w:num>
  <w:num w:numId="24">
    <w:abstractNumId w:val="15"/>
  </w:num>
  <w:num w:numId="25">
    <w:abstractNumId w:val="10"/>
  </w:num>
  <w:num w:numId="26">
    <w:abstractNumId w:val="19"/>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174B"/>
    <w:rsid w:val="000024E6"/>
    <w:rsid w:val="0000776B"/>
    <w:rsid w:val="00011A55"/>
    <w:rsid w:val="00017629"/>
    <w:rsid w:val="00023C21"/>
    <w:rsid w:val="0002542E"/>
    <w:rsid w:val="000342BF"/>
    <w:rsid w:val="00035C8F"/>
    <w:rsid w:val="00036BC0"/>
    <w:rsid w:val="0004494B"/>
    <w:rsid w:val="00051453"/>
    <w:rsid w:val="00052729"/>
    <w:rsid w:val="000534CE"/>
    <w:rsid w:val="00053B0E"/>
    <w:rsid w:val="00057DA1"/>
    <w:rsid w:val="0006058D"/>
    <w:rsid w:val="000620B7"/>
    <w:rsid w:val="0006308E"/>
    <w:rsid w:val="000632AA"/>
    <w:rsid w:val="00064BC0"/>
    <w:rsid w:val="000652A0"/>
    <w:rsid w:val="00066113"/>
    <w:rsid w:val="00067BB7"/>
    <w:rsid w:val="0007021A"/>
    <w:rsid w:val="00075181"/>
    <w:rsid w:val="00081383"/>
    <w:rsid w:val="00081C18"/>
    <w:rsid w:val="00083918"/>
    <w:rsid w:val="00083A1A"/>
    <w:rsid w:val="000849DA"/>
    <w:rsid w:val="00090A4E"/>
    <w:rsid w:val="00095932"/>
    <w:rsid w:val="00095F15"/>
    <w:rsid w:val="00096864"/>
    <w:rsid w:val="000A304F"/>
    <w:rsid w:val="000A3801"/>
    <w:rsid w:val="000A7A74"/>
    <w:rsid w:val="000B0C81"/>
    <w:rsid w:val="000B2809"/>
    <w:rsid w:val="000B40A1"/>
    <w:rsid w:val="000B603E"/>
    <w:rsid w:val="000C4D57"/>
    <w:rsid w:val="000C5C84"/>
    <w:rsid w:val="000C63AA"/>
    <w:rsid w:val="000D4500"/>
    <w:rsid w:val="000D4ADB"/>
    <w:rsid w:val="000D6080"/>
    <w:rsid w:val="000D6201"/>
    <w:rsid w:val="000D6A92"/>
    <w:rsid w:val="000D7185"/>
    <w:rsid w:val="000E36C5"/>
    <w:rsid w:val="000F2081"/>
    <w:rsid w:val="000F22C5"/>
    <w:rsid w:val="000F2B26"/>
    <w:rsid w:val="000F7D02"/>
    <w:rsid w:val="00100C21"/>
    <w:rsid w:val="0010114C"/>
    <w:rsid w:val="00101575"/>
    <w:rsid w:val="00107D80"/>
    <w:rsid w:val="00110910"/>
    <w:rsid w:val="00110C3E"/>
    <w:rsid w:val="0011746B"/>
    <w:rsid w:val="001218A7"/>
    <w:rsid w:val="001352FC"/>
    <w:rsid w:val="00137CF9"/>
    <w:rsid w:val="00144712"/>
    <w:rsid w:val="00155AB4"/>
    <w:rsid w:val="00155FB3"/>
    <w:rsid w:val="00156AE8"/>
    <w:rsid w:val="00160847"/>
    <w:rsid w:val="00161960"/>
    <w:rsid w:val="00162F29"/>
    <w:rsid w:val="00163228"/>
    <w:rsid w:val="0016515D"/>
    <w:rsid w:val="00165895"/>
    <w:rsid w:val="00175491"/>
    <w:rsid w:val="00175F02"/>
    <w:rsid w:val="001771CC"/>
    <w:rsid w:val="001865B3"/>
    <w:rsid w:val="00191A10"/>
    <w:rsid w:val="00191C86"/>
    <w:rsid w:val="0019610B"/>
    <w:rsid w:val="001A0E4D"/>
    <w:rsid w:val="001A198A"/>
    <w:rsid w:val="001A733F"/>
    <w:rsid w:val="001A77B6"/>
    <w:rsid w:val="001B3781"/>
    <w:rsid w:val="001C05D1"/>
    <w:rsid w:val="001C16D0"/>
    <w:rsid w:val="001C31B1"/>
    <w:rsid w:val="001C5F2C"/>
    <w:rsid w:val="001C785F"/>
    <w:rsid w:val="001D0643"/>
    <w:rsid w:val="001D0ED1"/>
    <w:rsid w:val="001D1100"/>
    <w:rsid w:val="001D1619"/>
    <w:rsid w:val="001D5016"/>
    <w:rsid w:val="001E0933"/>
    <w:rsid w:val="001E5878"/>
    <w:rsid w:val="001E5940"/>
    <w:rsid w:val="001E7236"/>
    <w:rsid w:val="001F0187"/>
    <w:rsid w:val="001F0630"/>
    <w:rsid w:val="001F160E"/>
    <w:rsid w:val="001F2437"/>
    <w:rsid w:val="001F3E6D"/>
    <w:rsid w:val="001F401A"/>
    <w:rsid w:val="001F4466"/>
    <w:rsid w:val="001F6F0D"/>
    <w:rsid w:val="002009D6"/>
    <w:rsid w:val="00200C13"/>
    <w:rsid w:val="00203542"/>
    <w:rsid w:val="00203A8E"/>
    <w:rsid w:val="00204F09"/>
    <w:rsid w:val="00206C11"/>
    <w:rsid w:val="002108C1"/>
    <w:rsid w:val="00212E6B"/>
    <w:rsid w:val="00216A9C"/>
    <w:rsid w:val="0022038D"/>
    <w:rsid w:val="00225A68"/>
    <w:rsid w:val="00243F42"/>
    <w:rsid w:val="002520F0"/>
    <w:rsid w:val="002524B9"/>
    <w:rsid w:val="002551F7"/>
    <w:rsid w:val="00256636"/>
    <w:rsid w:val="002601C7"/>
    <w:rsid w:val="0026140F"/>
    <w:rsid w:val="00263D95"/>
    <w:rsid w:val="002647A2"/>
    <w:rsid w:val="00267D15"/>
    <w:rsid w:val="00273209"/>
    <w:rsid w:val="002742AF"/>
    <w:rsid w:val="00274D4F"/>
    <w:rsid w:val="00277560"/>
    <w:rsid w:val="00284D37"/>
    <w:rsid w:val="0029466F"/>
    <w:rsid w:val="00296CE4"/>
    <w:rsid w:val="002A01EC"/>
    <w:rsid w:val="002A3F8C"/>
    <w:rsid w:val="002A43AB"/>
    <w:rsid w:val="002A69F2"/>
    <w:rsid w:val="002A6B09"/>
    <w:rsid w:val="002B2B81"/>
    <w:rsid w:val="002C2C1D"/>
    <w:rsid w:val="002C2E92"/>
    <w:rsid w:val="002C3280"/>
    <w:rsid w:val="002C349F"/>
    <w:rsid w:val="002C388C"/>
    <w:rsid w:val="002C768D"/>
    <w:rsid w:val="002D2865"/>
    <w:rsid w:val="002D2A0B"/>
    <w:rsid w:val="002D2C1B"/>
    <w:rsid w:val="002D372D"/>
    <w:rsid w:val="002D3EEF"/>
    <w:rsid w:val="002E0B75"/>
    <w:rsid w:val="002E1310"/>
    <w:rsid w:val="002E2060"/>
    <w:rsid w:val="002E27BF"/>
    <w:rsid w:val="002E490D"/>
    <w:rsid w:val="002E7D23"/>
    <w:rsid w:val="002F3676"/>
    <w:rsid w:val="002F472B"/>
    <w:rsid w:val="002F48E7"/>
    <w:rsid w:val="002F4D5B"/>
    <w:rsid w:val="00301960"/>
    <w:rsid w:val="003019BF"/>
    <w:rsid w:val="00304A11"/>
    <w:rsid w:val="0030660B"/>
    <w:rsid w:val="003068DC"/>
    <w:rsid w:val="00307B3C"/>
    <w:rsid w:val="0031107F"/>
    <w:rsid w:val="003122B5"/>
    <w:rsid w:val="00313111"/>
    <w:rsid w:val="0031389D"/>
    <w:rsid w:val="003139E6"/>
    <w:rsid w:val="00314CCF"/>
    <w:rsid w:val="00315149"/>
    <w:rsid w:val="0031609C"/>
    <w:rsid w:val="003169D0"/>
    <w:rsid w:val="003236CC"/>
    <w:rsid w:val="00324E1B"/>
    <w:rsid w:val="0032714B"/>
    <w:rsid w:val="0033501B"/>
    <w:rsid w:val="00335C33"/>
    <w:rsid w:val="00337815"/>
    <w:rsid w:val="0034359D"/>
    <w:rsid w:val="003466F2"/>
    <w:rsid w:val="003608B1"/>
    <w:rsid w:val="00362C2A"/>
    <w:rsid w:val="00363CE8"/>
    <w:rsid w:val="00375FF3"/>
    <w:rsid w:val="003762A6"/>
    <w:rsid w:val="0038048A"/>
    <w:rsid w:val="00381AF9"/>
    <w:rsid w:val="00382EA5"/>
    <w:rsid w:val="0038646E"/>
    <w:rsid w:val="00387B7B"/>
    <w:rsid w:val="00391999"/>
    <w:rsid w:val="00393339"/>
    <w:rsid w:val="0039456F"/>
    <w:rsid w:val="0039570D"/>
    <w:rsid w:val="00396D8B"/>
    <w:rsid w:val="003A2159"/>
    <w:rsid w:val="003A316F"/>
    <w:rsid w:val="003A357C"/>
    <w:rsid w:val="003A3A71"/>
    <w:rsid w:val="003A4973"/>
    <w:rsid w:val="003A6F90"/>
    <w:rsid w:val="003B0018"/>
    <w:rsid w:val="003B48E3"/>
    <w:rsid w:val="003C04CD"/>
    <w:rsid w:val="003C6C09"/>
    <w:rsid w:val="003E167D"/>
    <w:rsid w:val="003E691D"/>
    <w:rsid w:val="003F49D5"/>
    <w:rsid w:val="003F6083"/>
    <w:rsid w:val="003F60A5"/>
    <w:rsid w:val="003F76FB"/>
    <w:rsid w:val="003F7D03"/>
    <w:rsid w:val="004008B8"/>
    <w:rsid w:val="00402380"/>
    <w:rsid w:val="00402BC1"/>
    <w:rsid w:val="00402E35"/>
    <w:rsid w:val="0040665F"/>
    <w:rsid w:val="00407713"/>
    <w:rsid w:val="00410470"/>
    <w:rsid w:val="00410729"/>
    <w:rsid w:val="00416F50"/>
    <w:rsid w:val="00417445"/>
    <w:rsid w:val="00420B77"/>
    <w:rsid w:val="0042152B"/>
    <w:rsid w:val="00421B1A"/>
    <w:rsid w:val="00423B89"/>
    <w:rsid w:val="00424F9F"/>
    <w:rsid w:val="004323A8"/>
    <w:rsid w:val="0043275E"/>
    <w:rsid w:val="0043336C"/>
    <w:rsid w:val="0043456B"/>
    <w:rsid w:val="0043578A"/>
    <w:rsid w:val="004372D7"/>
    <w:rsid w:val="00441DA9"/>
    <w:rsid w:val="00446852"/>
    <w:rsid w:val="00451D1C"/>
    <w:rsid w:val="00452BCD"/>
    <w:rsid w:val="004559BA"/>
    <w:rsid w:val="00457515"/>
    <w:rsid w:val="00457BAA"/>
    <w:rsid w:val="00460631"/>
    <w:rsid w:val="0046281A"/>
    <w:rsid w:val="0046385F"/>
    <w:rsid w:val="00463AA4"/>
    <w:rsid w:val="00463B22"/>
    <w:rsid w:val="00466582"/>
    <w:rsid w:val="00471A67"/>
    <w:rsid w:val="00474783"/>
    <w:rsid w:val="0047719A"/>
    <w:rsid w:val="00477EF4"/>
    <w:rsid w:val="00484D0E"/>
    <w:rsid w:val="00485062"/>
    <w:rsid w:val="004864C7"/>
    <w:rsid w:val="00496FB9"/>
    <w:rsid w:val="004B2354"/>
    <w:rsid w:val="004B43D1"/>
    <w:rsid w:val="004B4777"/>
    <w:rsid w:val="004B4DF4"/>
    <w:rsid w:val="004B5D7E"/>
    <w:rsid w:val="004C4C04"/>
    <w:rsid w:val="004C50F2"/>
    <w:rsid w:val="004C5217"/>
    <w:rsid w:val="004C5A9B"/>
    <w:rsid w:val="004C699C"/>
    <w:rsid w:val="004C77BA"/>
    <w:rsid w:val="004D10D7"/>
    <w:rsid w:val="004D1315"/>
    <w:rsid w:val="004D1386"/>
    <w:rsid w:val="004D3619"/>
    <w:rsid w:val="004E3820"/>
    <w:rsid w:val="004E47B1"/>
    <w:rsid w:val="004E6517"/>
    <w:rsid w:val="004E746F"/>
    <w:rsid w:val="004F7FCC"/>
    <w:rsid w:val="00504B27"/>
    <w:rsid w:val="00511EDD"/>
    <w:rsid w:val="005144E2"/>
    <w:rsid w:val="005144E3"/>
    <w:rsid w:val="00515221"/>
    <w:rsid w:val="00521070"/>
    <w:rsid w:val="00526532"/>
    <w:rsid w:val="005304E1"/>
    <w:rsid w:val="00533243"/>
    <w:rsid w:val="00534495"/>
    <w:rsid w:val="00534D67"/>
    <w:rsid w:val="00536342"/>
    <w:rsid w:val="00537CC8"/>
    <w:rsid w:val="0054019F"/>
    <w:rsid w:val="0054024A"/>
    <w:rsid w:val="00541B56"/>
    <w:rsid w:val="00544B08"/>
    <w:rsid w:val="005452B6"/>
    <w:rsid w:val="00545905"/>
    <w:rsid w:val="005524E2"/>
    <w:rsid w:val="005565CF"/>
    <w:rsid w:val="00563662"/>
    <w:rsid w:val="0056690A"/>
    <w:rsid w:val="005674E0"/>
    <w:rsid w:val="00570D99"/>
    <w:rsid w:val="005751C4"/>
    <w:rsid w:val="00575B4A"/>
    <w:rsid w:val="00576205"/>
    <w:rsid w:val="00576495"/>
    <w:rsid w:val="00576D13"/>
    <w:rsid w:val="00580808"/>
    <w:rsid w:val="005815BD"/>
    <w:rsid w:val="00583633"/>
    <w:rsid w:val="005850E5"/>
    <w:rsid w:val="00586BB8"/>
    <w:rsid w:val="00586D8E"/>
    <w:rsid w:val="00590448"/>
    <w:rsid w:val="00597082"/>
    <w:rsid w:val="005A2259"/>
    <w:rsid w:val="005A4130"/>
    <w:rsid w:val="005A6863"/>
    <w:rsid w:val="005C1E6D"/>
    <w:rsid w:val="005C3A56"/>
    <w:rsid w:val="005C4204"/>
    <w:rsid w:val="005C4C88"/>
    <w:rsid w:val="005D0CB7"/>
    <w:rsid w:val="005D7041"/>
    <w:rsid w:val="005D709D"/>
    <w:rsid w:val="005E0F09"/>
    <w:rsid w:val="005E1CA0"/>
    <w:rsid w:val="005E2C49"/>
    <w:rsid w:val="005E2F45"/>
    <w:rsid w:val="005E32BA"/>
    <w:rsid w:val="005E35EA"/>
    <w:rsid w:val="005E4122"/>
    <w:rsid w:val="005E54CB"/>
    <w:rsid w:val="005E581C"/>
    <w:rsid w:val="005E60C4"/>
    <w:rsid w:val="005E665D"/>
    <w:rsid w:val="005E75CB"/>
    <w:rsid w:val="005F0543"/>
    <w:rsid w:val="005F0B7A"/>
    <w:rsid w:val="005F0E7C"/>
    <w:rsid w:val="005F1EEB"/>
    <w:rsid w:val="005F3F6A"/>
    <w:rsid w:val="005F4F41"/>
    <w:rsid w:val="005F509D"/>
    <w:rsid w:val="00602FFA"/>
    <w:rsid w:val="00604285"/>
    <w:rsid w:val="0061700A"/>
    <w:rsid w:val="00622DC9"/>
    <w:rsid w:val="00626534"/>
    <w:rsid w:val="006266AF"/>
    <w:rsid w:val="00627A71"/>
    <w:rsid w:val="00633D3E"/>
    <w:rsid w:val="006351A7"/>
    <w:rsid w:val="00636388"/>
    <w:rsid w:val="00640120"/>
    <w:rsid w:val="006454D6"/>
    <w:rsid w:val="0065267A"/>
    <w:rsid w:val="00653BFF"/>
    <w:rsid w:val="00656BF7"/>
    <w:rsid w:val="00660E45"/>
    <w:rsid w:val="00662B78"/>
    <w:rsid w:val="00666E7A"/>
    <w:rsid w:val="00672D81"/>
    <w:rsid w:val="00675927"/>
    <w:rsid w:val="00676DC1"/>
    <w:rsid w:val="00677E86"/>
    <w:rsid w:val="00677FD2"/>
    <w:rsid w:val="00680061"/>
    <w:rsid w:val="00681B6E"/>
    <w:rsid w:val="00685965"/>
    <w:rsid w:val="00695EE4"/>
    <w:rsid w:val="00697F84"/>
    <w:rsid w:val="006A0581"/>
    <w:rsid w:val="006A0958"/>
    <w:rsid w:val="006A2AD9"/>
    <w:rsid w:val="006A2FA9"/>
    <w:rsid w:val="006A4DFE"/>
    <w:rsid w:val="006A608F"/>
    <w:rsid w:val="006A6EF7"/>
    <w:rsid w:val="006A7F69"/>
    <w:rsid w:val="006B2A82"/>
    <w:rsid w:val="006B4120"/>
    <w:rsid w:val="006C2273"/>
    <w:rsid w:val="006C23ED"/>
    <w:rsid w:val="006C2D50"/>
    <w:rsid w:val="006C3097"/>
    <w:rsid w:val="006C4857"/>
    <w:rsid w:val="006D1594"/>
    <w:rsid w:val="006D1E14"/>
    <w:rsid w:val="006D3BDF"/>
    <w:rsid w:val="006D5073"/>
    <w:rsid w:val="006D5C1C"/>
    <w:rsid w:val="006D6F66"/>
    <w:rsid w:val="006D7EEC"/>
    <w:rsid w:val="006E0017"/>
    <w:rsid w:val="006E1D03"/>
    <w:rsid w:val="006E36B0"/>
    <w:rsid w:val="006E7BC1"/>
    <w:rsid w:val="006F2367"/>
    <w:rsid w:val="006F2800"/>
    <w:rsid w:val="006F291A"/>
    <w:rsid w:val="006F4718"/>
    <w:rsid w:val="00701F7D"/>
    <w:rsid w:val="0070469B"/>
    <w:rsid w:val="00704CA6"/>
    <w:rsid w:val="00710C49"/>
    <w:rsid w:val="007111AB"/>
    <w:rsid w:val="00712CAF"/>
    <w:rsid w:val="0071318D"/>
    <w:rsid w:val="00714690"/>
    <w:rsid w:val="00714B97"/>
    <w:rsid w:val="00717DEC"/>
    <w:rsid w:val="00720130"/>
    <w:rsid w:val="00720F8F"/>
    <w:rsid w:val="007233F6"/>
    <w:rsid w:val="00726DC9"/>
    <w:rsid w:val="00734648"/>
    <w:rsid w:val="00734654"/>
    <w:rsid w:val="007347E5"/>
    <w:rsid w:val="0074028D"/>
    <w:rsid w:val="00746C3A"/>
    <w:rsid w:val="00751C65"/>
    <w:rsid w:val="00752222"/>
    <w:rsid w:val="007608A1"/>
    <w:rsid w:val="007611E5"/>
    <w:rsid w:val="007630A4"/>
    <w:rsid w:val="0077227B"/>
    <w:rsid w:val="00772F63"/>
    <w:rsid w:val="00773183"/>
    <w:rsid w:val="007739CE"/>
    <w:rsid w:val="007761F0"/>
    <w:rsid w:val="00776759"/>
    <w:rsid w:val="007803D2"/>
    <w:rsid w:val="00780498"/>
    <w:rsid w:val="00780B6B"/>
    <w:rsid w:val="007841C0"/>
    <w:rsid w:val="00792D3A"/>
    <w:rsid w:val="007955B0"/>
    <w:rsid w:val="007A18C3"/>
    <w:rsid w:val="007A2D0C"/>
    <w:rsid w:val="007B0949"/>
    <w:rsid w:val="007B15C9"/>
    <w:rsid w:val="007B2387"/>
    <w:rsid w:val="007B366E"/>
    <w:rsid w:val="007C7CDF"/>
    <w:rsid w:val="007D017A"/>
    <w:rsid w:val="007D0969"/>
    <w:rsid w:val="007D33ED"/>
    <w:rsid w:val="007D4082"/>
    <w:rsid w:val="007D43C1"/>
    <w:rsid w:val="007E05F0"/>
    <w:rsid w:val="007E3357"/>
    <w:rsid w:val="007E4161"/>
    <w:rsid w:val="007E4C44"/>
    <w:rsid w:val="007E79C1"/>
    <w:rsid w:val="007F1F59"/>
    <w:rsid w:val="007F6847"/>
    <w:rsid w:val="0080049F"/>
    <w:rsid w:val="00800679"/>
    <w:rsid w:val="00804D5D"/>
    <w:rsid w:val="0081104A"/>
    <w:rsid w:val="0081266C"/>
    <w:rsid w:val="00812AB1"/>
    <w:rsid w:val="00812D4D"/>
    <w:rsid w:val="00816357"/>
    <w:rsid w:val="00820DE9"/>
    <w:rsid w:val="00825C54"/>
    <w:rsid w:val="00825E32"/>
    <w:rsid w:val="00832048"/>
    <w:rsid w:val="008360E8"/>
    <w:rsid w:val="008363B7"/>
    <w:rsid w:val="00837DED"/>
    <w:rsid w:val="008406EC"/>
    <w:rsid w:val="00843018"/>
    <w:rsid w:val="00850FE6"/>
    <w:rsid w:val="00851642"/>
    <w:rsid w:val="00853287"/>
    <w:rsid w:val="00855A02"/>
    <w:rsid w:val="00855D2A"/>
    <w:rsid w:val="00855EBC"/>
    <w:rsid w:val="00856A9C"/>
    <w:rsid w:val="00856FE0"/>
    <w:rsid w:val="008575DE"/>
    <w:rsid w:val="0086010F"/>
    <w:rsid w:val="00865390"/>
    <w:rsid w:val="00867487"/>
    <w:rsid w:val="0087301D"/>
    <w:rsid w:val="00873BF6"/>
    <w:rsid w:val="00874C85"/>
    <w:rsid w:val="00876FA2"/>
    <w:rsid w:val="008802C1"/>
    <w:rsid w:val="00880F21"/>
    <w:rsid w:val="008844F4"/>
    <w:rsid w:val="00887C6D"/>
    <w:rsid w:val="00890A56"/>
    <w:rsid w:val="008923A9"/>
    <w:rsid w:val="008A33BC"/>
    <w:rsid w:val="008A7C59"/>
    <w:rsid w:val="008B2D46"/>
    <w:rsid w:val="008B6168"/>
    <w:rsid w:val="008B6588"/>
    <w:rsid w:val="008C2D22"/>
    <w:rsid w:val="008C5C74"/>
    <w:rsid w:val="008C7957"/>
    <w:rsid w:val="008D0CF1"/>
    <w:rsid w:val="008D17CB"/>
    <w:rsid w:val="008E3FF3"/>
    <w:rsid w:val="008E438E"/>
    <w:rsid w:val="008E4D08"/>
    <w:rsid w:val="008E5271"/>
    <w:rsid w:val="008E7D4B"/>
    <w:rsid w:val="008F19E8"/>
    <w:rsid w:val="008F5A1E"/>
    <w:rsid w:val="008F65DA"/>
    <w:rsid w:val="008F7659"/>
    <w:rsid w:val="00904953"/>
    <w:rsid w:val="00905DE6"/>
    <w:rsid w:val="00906CC5"/>
    <w:rsid w:val="009072B1"/>
    <w:rsid w:val="0091498B"/>
    <w:rsid w:val="00914E75"/>
    <w:rsid w:val="00917992"/>
    <w:rsid w:val="0092162F"/>
    <w:rsid w:val="009233D1"/>
    <w:rsid w:val="00925E70"/>
    <w:rsid w:val="00926043"/>
    <w:rsid w:val="00927482"/>
    <w:rsid w:val="00933EF6"/>
    <w:rsid w:val="0093411C"/>
    <w:rsid w:val="00936553"/>
    <w:rsid w:val="00936CAA"/>
    <w:rsid w:val="00942339"/>
    <w:rsid w:val="00943311"/>
    <w:rsid w:val="00945DDB"/>
    <w:rsid w:val="00946C80"/>
    <w:rsid w:val="00951FA0"/>
    <w:rsid w:val="00953CAD"/>
    <w:rsid w:val="00956A00"/>
    <w:rsid w:val="009574C0"/>
    <w:rsid w:val="00961880"/>
    <w:rsid w:val="00961D06"/>
    <w:rsid w:val="0096426F"/>
    <w:rsid w:val="00964C18"/>
    <w:rsid w:val="009651C3"/>
    <w:rsid w:val="009670E9"/>
    <w:rsid w:val="00970B94"/>
    <w:rsid w:val="0097158C"/>
    <w:rsid w:val="00975E2F"/>
    <w:rsid w:val="00980A30"/>
    <w:rsid w:val="009810A0"/>
    <w:rsid w:val="009829A1"/>
    <w:rsid w:val="0098533D"/>
    <w:rsid w:val="00987FD6"/>
    <w:rsid w:val="00990D85"/>
    <w:rsid w:val="009912FF"/>
    <w:rsid w:val="009914D4"/>
    <w:rsid w:val="00995405"/>
    <w:rsid w:val="00996F70"/>
    <w:rsid w:val="0099767F"/>
    <w:rsid w:val="009A0ED1"/>
    <w:rsid w:val="009A585F"/>
    <w:rsid w:val="009B06E4"/>
    <w:rsid w:val="009B29AB"/>
    <w:rsid w:val="009B2E51"/>
    <w:rsid w:val="009B7B7D"/>
    <w:rsid w:val="009C1466"/>
    <w:rsid w:val="009C33E1"/>
    <w:rsid w:val="009C3E80"/>
    <w:rsid w:val="009C5D93"/>
    <w:rsid w:val="009C6565"/>
    <w:rsid w:val="009D02DE"/>
    <w:rsid w:val="009D1072"/>
    <w:rsid w:val="009D2AC1"/>
    <w:rsid w:val="009D3C22"/>
    <w:rsid w:val="009E111E"/>
    <w:rsid w:val="009E2438"/>
    <w:rsid w:val="009E3886"/>
    <w:rsid w:val="009E4DC0"/>
    <w:rsid w:val="009E7A6B"/>
    <w:rsid w:val="00A00182"/>
    <w:rsid w:val="00A00358"/>
    <w:rsid w:val="00A01387"/>
    <w:rsid w:val="00A03C42"/>
    <w:rsid w:val="00A1027F"/>
    <w:rsid w:val="00A10E65"/>
    <w:rsid w:val="00A10FFC"/>
    <w:rsid w:val="00A1279C"/>
    <w:rsid w:val="00A152FE"/>
    <w:rsid w:val="00A160C0"/>
    <w:rsid w:val="00A25175"/>
    <w:rsid w:val="00A26DF9"/>
    <w:rsid w:val="00A27BC8"/>
    <w:rsid w:val="00A32A72"/>
    <w:rsid w:val="00A35F54"/>
    <w:rsid w:val="00A378BD"/>
    <w:rsid w:val="00A41B20"/>
    <w:rsid w:val="00A43E80"/>
    <w:rsid w:val="00A50B9E"/>
    <w:rsid w:val="00A5122E"/>
    <w:rsid w:val="00A527CB"/>
    <w:rsid w:val="00A53286"/>
    <w:rsid w:val="00A54059"/>
    <w:rsid w:val="00A55ADE"/>
    <w:rsid w:val="00A55DA8"/>
    <w:rsid w:val="00A64BCB"/>
    <w:rsid w:val="00A710DD"/>
    <w:rsid w:val="00A71CC9"/>
    <w:rsid w:val="00A7394E"/>
    <w:rsid w:val="00A75680"/>
    <w:rsid w:val="00A76D4E"/>
    <w:rsid w:val="00A8086B"/>
    <w:rsid w:val="00A837BC"/>
    <w:rsid w:val="00A8425A"/>
    <w:rsid w:val="00A908C3"/>
    <w:rsid w:val="00A96611"/>
    <w:rsid w:val="00AA3DC9"/>
    <w:rsid w:val="00AA4A49"/>
    <w:rsid w:val="00AA6F30"/>
    <w:rsid w:val="00AA7CAA"/>
    <w:rsid w:val="00AB1417"/>
    <w:rsid w:val="00AB67DE"/>
    <w:rsid w:val="00AC2062"/>
    <w:rsid w:val="00AC4FE9"/>
    <w:rsid w:val="00AC57FB"/>
    <w:rsid w:val="00AC606B"/>
    <w:rsid w:val="00AC65A4"/>
    <w:rsid w:val="00AD1478"/>
    <w:rsid w:val="00AD6A9B"/>
    <w:rsid w:val="00AE796B"/>
    <w:rsid w:val="00AF0927"/>
    <w:rsid w:val="00AF2816"/>
    <w:rsid w:val="00AF2D46"/>
    <w:rsid w:val="00AF3286"/>
    <w:rsid w:val="00B0241E"/>
    <w:rsid w:val="00B02958"/>
    <w:rsid w:val="00B0298A"/>
    <w:rsid w:val="00B10514"/>
    <w:rsid w:val="00B1167F"/>
    <w:rsid w:val="00B11789"/>
    <w:rsid w:val="00B11DAA"/>
    <w:rsid w:val="00B1308B"/>
    <w:rsid w:val="00B16651"/>
    <w:rsid w:val="00B21298"/>
    <w:rsid w:val="00B22C44"/>
    <w:rsid w:val="00B2799E"/>
    <w:rsid w:val="00B27B84"/>
    <w:rsid w:val="00B30C5D"/>
    <w:rsid w:val="00B321F2"/>
    <w:rsid w:val="00B32C05"/>
    <w:rsid w:val="00B34AB8"/>
    <w:rsid w:val="00B37B75"/>
    <w:rsid w:val="00B408A2"/>
    <w:rsid w:val="00B44563"/>
    <w:rsid w:val="00B46597"/>
    <w:rsid w:val="00B466BF"/>
    <w:rsid w:val="00B46A6C"/>
    <w:rsid w:val="00B63212"/>
    <w:rsid w:val="00B653E0"/>
    <w:rsid w:val="00B65A22"/>
    <w:rsid w:val="00B71B89"/>
    <w:rsid w:val="00B71C19"/>
    <w:rsid w:val="00B72316"/>
    <w:rsid w:val="00B74E3B"/>
    <w:rsid w:val="00B7513D"/>
    <w:rsid w:val="00B75886"/>
    <w:rsid w:val="00B81C6C"/>
    <w:rsid w:val="00B8277F"/>
    <w:rsid w:val="00B83146"/>
    <w:rsid w:val="00B85676"/>
    <w:rsid w:val="00B927C6"/>
    <w:rsid w:val="00B97CB7"/>
    <w:rsid w:val="00BA0A56"/>
    <w:rsid w:val="00BA0FC2"/>
    <w:rsid w:val="00BA260D"/>
    <w:rsid w:val="00BA364D"/>
    <w:rsid w:val="00BA78B6"/>
    <w:rsid w:val="00BB0532"/>
    <w:rsid w:val="00BB25BF"/>
    <w:rsid w:val="00BB30E0"/>
    <w:rsid w:val="00BB3947"/>
    <w:rsid w:val="00BB6982"/>
    <w:rsid w:val="00BB6D51"/>
    <w:rsid w:val="00BC2082"/>
    <w:rsid w:val="00BC405E"/>
    <w:rsid w:val="00BC53EB"/>
    <w:rsid w:val="00BC5C26"/>
    <w:rsid w:val="00BC61C9"/>
    <w:rsid w:val="00BD2775"/>
    <w:rsid w:val="00BE17D2"/>
    <w:rsid w:val="00BE1928"/>
    <w:rsid w:val="00BE1EA2"/>
    <w:rsid w:val="00BE2E36"/>
    <w:rsid w:val="00BE6BBE"/>
    <w:rsid w:val="00BE73CE"/>
    <w:rsid w:val="00BF1FCE"/>
    <w:rsid w:val="00BF314B"/>
    <w:rsid w:val="00BF3AB3"/>
    <w:rsid w:val="00C02A87"/>
    <w:rsid w:val="00C076BD"/>
    <w:rsid w:val="00C11295"/>
    <w:rsid w:val="00C160AE"/>
    <w:rsid w:val="00C16229"/>
    <w:rsid w:val="00C24C2A"/>
    <w:rsid w:val="00C26CD1"/>
    <w:rsid w:val="00C31E76"/>
    <w:rsid w:val="00C34C03"/>
    <w:rsid w:val="00C35D7C"/>
    <w:rsid w:val="00C36125"/>
    <w:rsid w:val="00C364FE"/>
    <w:rsid w:val="00C37FD7"/>
    <w:rsid w:val="00C4031D"/>
    <w:rsid w:val="00C41E7F"/>
    <w:rsid w:val="00C5014F"/>
    <w:rsid w:val="00C50C79"/>
    <w:rsid w:val="00C51C65"/>
    <w:rsid w:val="00C525C6"/>
    <w:rsid w:val="00C53868"/>
    <w:rsid w:val="00C5503A"/>
    <w:rsid w:val="00C554A5"/>
    <w:rsid w:val="00C561C5"/>
    <w:rsid w:val="00C56FCE"/>
    <w:rsid w:val="00C60BD6"/>
    <w:rsid w:val="00C61D10"/>
    <w:rsid w:val="00C63655"/>
    <w:rsid w:val="00C63E86"/>
    <w:rsid w:val="00C64845"/>
    <w:rsid w:val="00C71C8D"/>
    <w:rsid w:val="00C748CC"/>
    <w:rsid w:val="00C75129"/>
    <w:rsid w:val="00C81C23"/>
    <w:rsid w:val="00C87259"/>
    <w:rsid w:val="00C95154"/>
    <w:rsid w:val="00C958EA"/>
    <w:rsid w:val="00C96175"/>
    <w:rsid w:val="00C97913"/>
    <w:rsid w:val="00CA0691"/>
    <w:rsid w:val="00CA07A0"/>
    <w:rsid w:val="00CA32C4"/>
    <w:rsid w:val="00CA65F2"/>
    <w:rsid w:val="00CC0884"/>
    <w:rsid w:val="00CC12BD"/>
    <w:rsid w:val="00CC2EC5"/>
    <w:rsid w:val="00CC315B"/>
    <w:rsid w:val="00CC504C"/>
    <w:rsid w:val="00CC5C03"/>
    <w:rsid w:val="00CD4A2D"/>
    <w:rsid w:val="00CD7400"/>
    <w:rsid w:val="00CD7EB2"/>
    <w:rsid w:val="00CE1B64"/>
    <w:rsid w:val="00CE5F84"/>
    <w:rsid w:val="00CE69C7"/>
    <w:rsid w:val="00CF0779"/>
    <w:rsid w:val="00CF3939"/>
    <w:rsid w:val="00CF7366"/>
    <w:rsid w:val="00CF7643"/>
    <w:rsid w:val="00D0296A"/>
    <w:rsid w:val="00D03177"/>
    <w:rsid w:val="00D038EC"/>
    <w:rsid w:val="00D0471A"/>
    <w:rsid w:val="00D05376"/>
    <w:rsid w:val="00D1113E"/>
    <w:rsid w:val="00D11AA8"/>
    <w:rsid w:val="00D16B68"/>
    <w:rsid w:val="00D20102"/>
    <w:rsid w:val="00D21316"/>
    <w:rsid w:val="00D251A0"/>
    <w:rsid w:val="00D309D1"/>
    <w:rsid w:val="00D32614"/>
    <w:rsid w:val="00D33155"/>
    <w:rsid w:val="00D36E82"/>
    <w:rsid w:val="00D40785"/>
    <w:rsid w:val="00D40826"/>
    <w:rsid w:val="00D41D2D"/>
    <w:rsid w:val="00D43474"/>
    <w:rsid w:val="00D44DE0"/>
    <w:rsid w:val="00D5191C"/>
    <w:rsid w:val="00D53238"/>
    <w:rsid w:val="00D53A6A"/>
    <w:rsid w:val="00D604B0"/>
    <w:rsid w:val="00D61DD3"/>
    <w:rsid w:val="00D62754"/>
    <w:rsid w:val="00D66DE4"/>
    <w:rsid w:val="00D66E71"/>
    <w:rsid w:val="00D703AF"/>
    <w:rsid w:val="00D83DE9"/>
    <w:rsid w:val="00D84D9D"/>
    <w:rsid w:val="00D95ECB"/>
    <w:rsid w:val="00D97ADA"/>
    <w:rsid w:val="00DA2016"/>
    <w:rsid w:val="00DA2731"/>
    <w:rsid w:val="00DA3B84"/>
    <w:rsid w:val="00DB0BC5"/>
    <w:rsid w:val="00DB1E09"/>
    <w:rsid w:val="00DB2899"/>
    <w:rsid w:val="00DB3482"/>
    <w:rsid w:val="00DB7A69"/>
    <w:rsid w:val="00DC25F1"/>
    <w:rsid w:val="00DC6DF9"/>
    <w:rsid w:val="00DD4184"/>
    <w:rsid w:val="00DE1FA6"/>
    <w:rsid w:val="00DE251A"/>
    <w:rsid w:val="00DE700E"/>
    <w:rsid w:val="00DF2829"/>
    <w:rsid w:val="00DF50F5"/>
    <w:rsid w:val="00E043CA"/>
    <w:rsid w:val="00E0784E"/>
    <w:rsid w:val="00E11307"/>
    <w:rsid w:val="00E11864"/>
    <w:rsid w:val="00E20BD0"/>
    <w:rsid w:val="00E25F00"/>
    <w:rsid w:val="00E35058"/>
    <w:rsid w:val="00E35B46"/>
    <w:rsid w:val="00E36037"/>
    <w:rsid w:val="00E372BB"/>
    <w:rsid w:val="00E461E1"/>
    <w:rsid w:val="00E4626F"/>
    <w:rsid w:val="00E46D7F"/>
    <w:rsid w:val="00E47859"/>
    <w:rsid w:val="00E50DF1"/>
    <w:rsid w:val="00E548B7"/>
    <w:rsid w:val="00E56A42"/>
    <w:rsid w:val="00E571E7"/>
    <w:rsid w:val="00E6108A"/>
    <w:rsid w:val="00E63242"/>
    <w:rsid w:val="00E645CF"/>
    <w:rsid w:val="00E70432"/>
    <w:rsid w:val="00E70AD3"/>
    <w:rsid w:val="00E80E72"/>
    <w:rsid w:val="00E83F67"/>
    <w:rsid w:val="00E84D29"/>
    <w:rsid w:val="00E85A23"/>
    <w:rsid w:val="00E876B3"/>
    <w:rsid w:val="00E90F81"/>
    <w:rsid w:val="00E91CB6"/>
    <w:rsid w:val="00E94A42"/>
    <w:rsid w:val="00E95B09"/>
    <w:rsid w:val="00EA4C27"/>
    <w:rsid w:val="00EB2767"/>
    <w:rsid w:val="00EB49C7"/>
    <w:rsid w:val="00EB5B38"/>
    <w:rsid w:val="00EC0CA5"/>
    <w:rsid w:val="00EC1FB7"/>
    <w:rsid w:val="00EC7734"/>
    <w:rsid w:val="00ED41F8"/>
    <w:rsid w:val="00ED7472"/>
    <w:rsid w:val="00ED7561"/>
    <w:rsid w:val="00EE21DC"/>
    <w:rsid w:val="00EE2C10"/>
    <w:rsid w:val="00EE3D7A"/>
    <w:rsid w:val="00EE44FB"/>
    <w:rsid w:val="00EE4B44"/>
    <w:rsid w:val="00EE632C"/>
    <w:rsid w:val="00EE749D"/>
    <w:rsid w:val="00EF15A7"/>
    <w:rsid w:val="00F0162E"/>
    <w:rsid w:val="00F02FD6"/>
    <w:rsid w:val="00F11308"/>
    <w:rsid w:val="00F17796"/>
    <w:rsid w:val="00F20A66"/>
    <w:rsid w:val="00F24234"/>
    <w:rsid w:val="00F24AB4"/>
    <w:rsid w:val="00F257E7"/>
    <w:rsid w:val="00F26286"/>
    <w:rsid w:val="00F27D2E"/>
    <w:rsid w:val="00F344CE"/>
    <w:rsid w:val="00F36D1D"/>
    <w:rsid w:val="00F400F0"/>
    <w:rsid w:val="00F41DAC"/>
    <w:rsid w:val="00F42F71"/>
    <w:rsid w:val="00F471B6"/>
    <w:rsid w:val="00F55A14"/>
    <w:rsid w:val="00F571E7"/>
    <w:rsid w:val="00F622AD"/>
    <w:rsid w:val="00F647EA"/>
    <w:rsid w:val="00F70AB4"/>
    <w:rsid w:val="00F714E3"/>
    <w:rsid w:val="00F71802"/>
    <w:rsid w:val="00F72EBC"/>
    <w:rsid w:val="00F76808"/>
    <w:rsid w:val="00F8107F"/>
    <w:rsid w:val="00F86B7A"/>
    <w:rsid w:val="00F90D98"/>
    <w:rsid w:val="00F94B6D"/>
    <w:rsid w:val="00F94F79"/>
    <w:rsid w:val="00F974CA"/>
    <w:rsid w:val="00F9772A"/>
    <w:rsid w:val="00FA1E5C"/>
    <w:rsid w:val="00FA5054"/>
    <w:rsid w:val="00FA68A6"/>
    <w:rsid w:val="00FA706A"/>
    <w:rsid w:val="00FA735D"/>
    <w:rsid w:val="00FA75B8"/>
    <w:rsid w:val="00FB23BA"/>
    <w:rsid w:val="00FB2DE8"/>
    <w:rsid w:val="00FB4827"/>
    <w:rsid w:val="00FB4C01"/>
    <w:rsid w:val="00FB6A69"/>
    <w:rsid w:val="00FB6F90"/>
    <w:rsid w:val="00FB7D40"/>
    <w:rsid w:val="00FC3786"/>
    <w:rsid w:val="00FD125F"/>
    <w:rsid w:val="00FD1C76"/>
    <w:rsid w:val="00FD2A64"/>
    <w:rsid w:val="00FD2AAC"/>
    <w:rsid w:val="00FD6B57"/>
    <w:rsid w:val="00FE1BE0"/>
    <w:rsid w:val="00FE5E26"/>
    <w:rsid w:val="00FE6E03"/>
    <w:rsid w:val="00F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4613931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2013-06-14T00:00:00</PublishDate>
  <Abstract>October 1,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52F1F-2272-44D9-BAC1-C8AAE3A0BDF0}">
  <ds:schemaRefs>
    <ds:schemaRef ds:uri="http://schemas.openxmlformats.org/officeDocument/2006/bibliography"/>
  </ds:schemaRefs>
</ds:datastoreItem>
</file>

<file path=customXml/itemProps3.xml><?xml version="1.0" encoding="utf-8"?>
<ds:datastoreItem xmlns:ds="http://schemas.openxmlformats.org/officeDocument/2006/customXml" ds:itemID="{F91292E8-D5A5-4EE5-9496-3260C14C03B7}">
  <ds:schemaRefs>
    <ds:schemaRef ds:uri="http://schemas.openxmlformats.org/officeDocument/2006/bibliography"/>
  </ds:schemaRefs>
</ds:datastoreItem>
</file>

<file path=customXml/itemProps4.xml><?xml version="1.0" encoding="utf-8"?>
<ds:datastoreItem xmlns:ds="http://schemas.openxmlformats.org/officeDocument/2006/customXml" ds:itemID="{5DD6058D-CC2D-4297-AB46-F08207F9C1AB}">
  <ds:schemaRefs>
    <ds:schemaRef ds:uri="http://schemas.openxmlformats.org/officeDocument/2006/bibliography"/>
  </ds:schemaRefs>
</ds:datastoreItem>
</file>

<file path=customXml/itemProps5.xml><?xml version="1.0" encoding="utf-8"?>
<ds:datastoreItem xmlns:ds="http://schemas.openxmlformats.org/officeDocument/2006/customXml" ds:itemID="{AE06702B-CFE4-4E1A-9432-5F835B8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8636</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District of Columbia Taxicab Commission accessibility Advisory Committee</vt:lpstr>
    </vt:vector>
  </TitlesOfParts>
  <Company>Microsoft</Company>
  <LinksUpToDate>false</LinksUpToDate>
  <CharactersWithSpaces>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Colmbia Taxicab Commission accessibility Advisory Committee</dc:title>
  <dc:subject>Annual Report on Accessible For-Hire Vehicle Service</dc:subject>
  <dc:creator>Carol Tyson</dc:creator>
  <cp:lastModifiedBy>Carol Tyson</cp:lastModifiedBy>
  <cp:revision>5</cp:revision>
  <cp:lastPrinted>2014-10-01T20:34:00Z</cp:lastPrinted>
  <dcterms:created xsi:type="dcterms:W3CDTF">2014-10-01T20:34:00Z</dcterms:created>
  <dcterms:modified xsi:type="dcterms:W3CDTF">2014-10-23T19:34:00Z</dcterms:modified>
</cp:coreProperties>
</file>