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34" w:rsidRPr="00122D22" w:rsidRDefault="008B2A34" w:rsidP="008B2A34">
      <w:pPr>
        <w:jc w:val="center"/>
        <w:rPr>
          <w:rFonts w:ascii="Arial" w:hAnsi="Arial" w:cs="Arial"/>
          <w:b/>
        </w:rPr>
      </w:pPr>
      <w:r>
        <w:rPr>
          <w:rFonts w:ascii="Arial" w:hAnsi="Arial" w:cs="Arial"/>
          <w:b/>
        </w:rPr>
        <w:t>Quarterly</w:t>
      </w:r>
      <w:r w:rsidRPr="00122D22">
        <w:rPr>
          <w:rFonts w:ascii="Arial" w:hAnsi="Arial" w:cs="Arial"/>
          <w:b/>
        </w:rPr>
        <w:t xml:space="preserve"> Olmstead Community Integration Summary</w:t>
      </w:r>
    </w:p>
    <w:p w:rsidR="008B2A34" w:rsidRPr="00122D22" w:rsidRDefault="008B2A34" w:rsidP="008B2A34">
      <w:pPr>
        <w:jc w:val="center"/>
        <w:rPr>
          <w:rFonts w:ascii="Arial" w:hAnsi="Arial" w:cs="Arial"/>
          <w:b/>
        </w:rPr>
      </w:pPr>
    </w:p>
    <w:p w:rsidR="008B2A34" w:rsidRPr="00122D22" w:rsidRDefault="008B2A34" w:rsidP="008B2A34">
      <w:pPr>
        <w:numPr>
          <w:ilvl w:val="0"/>
          <w:numId w:val="1"/>
        </w:numPr>
        <w:rPr>
          <w:rFonts w:ascii="Arial" w:hAnsi="Arial" w:cs="Arial"/>
          <w:b/>
        </w:rPr>
      </w:pPr>
      <w:r w:rsidRPr="00122D22">
        <w:rPr>
          <w:rFonts w:ascii="Arial" w:hAnsi="Arial" w:cs="Arial"/>
          <w:b/>
        </w:rPr>
        <w:t xml:space="preserve">Report For:  </w:t>
      </w:r>
      <w:r>
        <w:rPr>
          <w:rFonts w:ascii="Arial" w:hAnsi="Arial" w:cs="Arial"/>
        </w:rPr>
        <w:t>October - December</w:t>
      </w:r>
      <w:r w:rsidRPr="00122D22">
        <w:rPr>
          <w:rFonts w:ascii="Arial" w:hAnsi="Arial" w:cs="Arial"/>
        </w:rPr>
        <w:t xml:space="preserve"> 2014</w:t>
      </w:r>
    </w:p>
    <w:p w:rsidR="008B2A34" w:rsidRPr="00122D22" w:rsidRDefault="008B2A34" w:rsidP="008B2A34">
      <w:pPr>
        <w:ind w:left="360"/>
        <w:rPr>
          <w:rFonts w:ascii="Arial" w:hAnsi="Arial" w:cs="Arial"/>
          <w:b/>
        </w:rPr>
      </w:pPr>
    </w:p>
    <w:p w:rsidR="008B2A34" w:rsidRPr="00122D22" w:rsidRDefault="008B2A34" w:rsidP="008B2A34">
      <w:pPr>
        <w:numPr>
          <w:ilvl w:val="0"/>
          <w:numId w:val="1"/>
        </w:numPr>
        <w:rPr>
          <w:rFonts w:ascii="Arial" w:hAnsi="Arial" w:cs="Arial"/>
          <w:b/>
        </w:rPr>
      </w:pPr>
      <w:r w:rsidRPr="00122D22">
        <w:rPr>
          <w:rFonts w:ascii="Arial" w:hAnsi="Arial" w:cs="Arial"/>
          <w:b/>
        </w:rPr>
        <w:t xml:space="preserve">Prepared By:  </w:t>
      </w:r>
      <w:r w:rsidRPr="00122D22">
        <w:rPr>
          <w:rFonts w:ascii="Arial" w:hAnsi="Arial" w:cs="Arial"/>
        </w:rPr>
        <w:t>DCOA</w:t>
      </w:r>
    </w:p>
    <w:p w:rsidR="008B2A34" w:rsidRPr="00122D22" w:rsidRDefault="008B2A34" w:rsidP="008B2A34">
      <w:pPr>
        <w:ind w:left="360"/>
        <w:rPr>
          <w:rFonts w:ascii="Arial" w:hAnsi="Arial" w:cs="Arial"/>
          <w:b/>
        </w:rPr>
      </w:pPr>
    </w:p>
    <w:p w:rsidR="008B2A34" w:rsidRPr="00122D22" w:rsidRDefault="008B2A34" w:rsidP="008B2A34">
      <w:pPr>
        <w:numPr>
          <w:ilvl w:val="0"/>
          <w:numId w:val="1"/>
        </w:numPr>
        <w:rPr>
          <w:rFonts w:ascii="Arial" w:hAnsi="Arial" w:cs="Arial"/>
          <w:b/>
        </w:rPr>
      </w:pPr>
      <w:r w:rsidRPr="00122D22">
        <w:rPr>
          <w:rFonts w:ascii="Arial" w:hAnsi="Arial" w:cs="Arial"/>
          <w:b/>
        </w:rPr>
        <w:t xml:space="preserve">Date </w:t>
      </w:r>
      <w:r w:rsidR="00CB38AA">
        <w:rPr>
          <w:rFonts w:ascii="Arial" w:hAnsi="Arial" w:cs="Arial"/>
          <w:b/>
        </w:rPr>
        <w:t>Re-</w:t>
      </w:r>
      <w:r w:rsidRPr="00122D22">
        <w:rPr>
          <w:rFonts w:ascii="Arial" w:hAnsi="Arial" w:cs="Arial"/>
          <w:b/>
        </w:rPr>
        <w:t xml:space="preserve">Submitted:  </w:t>
      </w:r>
      <w:r w:rsidR="00CB38AA">
        <w:rPr>
          <w:rFonts w:ascii="Arial" w:hAnsi="Arial" w:cs="Arial"/>
          <w:b/>
        </w:rPr>
        <w:t>January 20</w:t>
      </w:r>
      <w:r>
        <w:rPr>
          <w:rFonts w:ascii="Arial" w:hAnsi="Arial" w:cs="Arial"/>
          <w:b/>
        </w:rPr>
        <w:t>, 2015</w:t>
      </w:r>
    </w:p>
    <w:p w:rsidR="008B2A34" w:rsidRPr="00122D22" w:rsidRDefault="008B2A34" w:rsidP="008B2A34">
      <w:pPr>
        <w:ind w:left="270"/>
        <w:rPr>
          <w:rFonts w:ascii="Arial" w:hAnsi="Arial" w:cs="Arial"/>
        </w:rPr>
      </w:pPr>
    </w:p>
    <w:p w:rsidR="008B2A34" w:rsidRPr="00122D22" w:rsidRDefault="008B2A34" w:rsidP="008B2A34">
      <w:pPr>
        <w:rPr>
          <w:rFonts w:ascii="Arial" w:hAnsi="Arial" w:cs="Arial"/>
          <w:b/>
          <w:u w:val="single"/>
        </w:rPr>
      </w:pPr>
      <w:r w:rsidRPr="00122D22">
        <w:rPr>
          <w:rFonts w:ascii="Arial" w:hAnsi="Arial" w:cs="Arial"/>
          <w:b/>
          <w:u w:val="single"/>
        </w:rPr>
        <w:t>Agency Analysis</w:t>
      </w:r>
    </w:p>
    <w:p w:rsidR="008B2A34" w:rsidRPr="00122D22" w:rsidRDefault="008B2A34" w:rsidP="008B2A34">
      <w:pPr>
        <w:rPr>
          <w:rFonts w:ascii="Arial" w:hAnsi="Arial" w:cs="Arial"/>
          <w:b/>
          <w:lang w:val="en"/>
        </w:rPr>
      </w:pPr>
    </w:p>
    <w:p w:rsidR="008B2A34" w:rsidRPr="00122D22" w:rsidRDefault="008B2A34" w:rsidP="008B2A34">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B2A34" w:rsidRPr="00122D22" w:rsidTr="00CA1807">
        <w:tc>
          <w:tcPr>
            <w:tcW w:w="24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2A34" w:rsidRPr="00122D22" w:rsidRDefault="008B2A34" w:rsidP="00CA1807">
            <w:pPr>
              <w:tabs>
                <w:tab w:val="left" w:pos="2520"/>
              </w:tabs>
              <w:jc w:val="center"/>
              <w:rPr>
                <w:rFonts w:ascii="Arial" w:hAnsi="Arial" w:cs="Arial"/>
                <w:b/>
                <w:lang w:val="en"/>
              </w:rPr>
            </w:pPr>
            <w:r w:rsidRPr="00122D22">
              <w:rPr>
                <w:rFonts w:ascii="Arial" w:hAnsi="Arial" w:cs="Arial"/>
                <w:b/>
                <w:lang w:val="en"/>
              </w:rPr>
              <w:t>Community Integration (Olmstead Plan)</w:t>
            </w:r>
          </w:p>
          <w:p w:rsidR="008B2A34" w:rsidRPr="00122D22" w:rsidRDefault="008B2A34" w:rsidP="00CA1807">
            <w:pPr>
              <w:tabs>
                <w:tab w:val="left" w:pos="2520"/>
              </w:tabs>
              <w:jc w:val="center"/>
              <w:rPr>
                <w:rFonts w:ascii="Arial" w:hAnsi="Arial" w:cs="Arial"/>
                <w:b/>
                <w:lang w:val="en"/>
              </w:rPr>
            </w:pPr>
            <w:r w:rsidRPr="00122D22">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B2A34" w:rsidRPr="00122D22" w:rsidRDefault="008B2A34" w:rsidP="00CA1807">
            <w:pPr>
              <w:tabs>
                <w:tab w:val="left" w:pos="2520"/>
              </w:tabs>
              <w:jc w:val="center"/>
              <w:rPr>
                <w:rFonts w:ascii="Arial" w:hAnsi="Arial" w:cs="Arial"/>
                <w:b/>
                <w:lang w:val="en"/>
              </w:rPr>
            </w:pPr>
            <w:r w:rsidRPr="00122D22">
              <w:rPr>
                <w:rFonts w:ascii="Arial" w:hAnsi="Arial" w:cs="Arial"/>
                <w:b/>
                <w:lang w:val="en"/>
              </w:rPr>
              <w:t>Agency Leadership</w:t>
            </w:r>
          </w:p>
        </w:tc>
      </w:tr>
      <w:tr w:rsidR="008B2A34" w:rsidRPr="00122D22" w:rsidTr="00CA1807">
        <w:tc>
          <w:tcPr>
            <w:tcW w:w="2400" w:type="dxa"/>
            <w:tcBorders>
              <w:top w:val="single" w:sz="4" w:space="0" w:color="auto"/>
              <w:left w:val="single" w:sz="4" w:space="0" w:color="auto"/>
              <w:bottom w:val="single" w:sz="4" w:space="0" w:color="auto"/>
              <w:right w:val="single" w:sz="4" w:space="0" w:color="auto"/>
            </w:tcBorders>
            <w:vAlign w:val="center"/>
            <w:hideMark/>
          </w:tcPr>
          <w:p w:rsidR="008B2A34" w:rsidRPr="00122D22" w:rsidRDefault="008B2A34" w:rsidP="00CA1807">
            <w:pPr>
              <w:tabs>
                <w:tab w:val="left" w:pos="2520"/>
              </w:tabs>
              <w:jc w:val="center"/>
              <w:rPr>
                <w:rFonts w:ascii="Arial" w:hAnsi="Arial" w:cs="Arial"/>
                <w:lang w:val="en"/>
              </w:rPr>
            </w:pPr>
            <w:r>
              <w:rPr>
                <w:rFonts w:ascii="Arial" w:hAnsi="Arial" w:cs="Arial"/>
                <w:lang w:val="en"/>
              </w:rPr>
              <w:t>Sara Tribe</w:t>
            </w:r>
          </w:p>
        </w:tc>
        <w:tc>
          <w:tcPr>
            <w:tcW w:w="3360" w:type="dxa"/>
            <w:tcBorders>
              <w:top w:val="single" w:sz="4" w:space="0" w:color="auto"/>
              <w:left w:val="single" w:sz="4" w:space="0" w:color="auto"/>
              <w:bottom w:val="single" w:sz="4" w:space="0" w:color="auto"/>
              <w:right w:val="single" w:sz="4" w:space="0" w:color="auto"/>
            </w:tcBorders>
            <w:vAlign w:val="center"/>
            <w:hideMark/>
          </w:tcPr>
          <w:p w:rsidR="008B2A34" w:rsidRPr="00122D22" w:rsidRDefault="008B2A34" w:rsidP="00CA1807">
            <w:pPr>
              <w:tabs>
                <w:tab w:val="left" w:pos="2520"/>
              </w:tabs>
              <w:jc w:val="center"/>
              <w:rPr>
                <w:rFonts w:ascii="Arial" w:hAnsi="Arial" w:cs="Arial"/>
                <w:lang w:val="en"/>
              </w:rPr>
            </w:pPr>
            <w:r w:rsidRPr="00122D22">
              <w:rPr>
                <w:rFonts w:ascii="Arial" w:hAnsi="Arial" w:cs="Arial"/>
                <w:lang w:val="en"/>
              </w:rPr>
              <w:t>Dr. John Thompson</w:t>
            </w:r>
          </w:p>
        </w:tc>
      </w:tr>
    </w:tbl>
    <w:p w:rsidR="008B2A34" w:rsidRPr="00122D22" w:rsidRDefault="008B2A34" w:rsidP="008B2A34">
      <w:pPr>
        <w:jc w:val="center"/>
        <w:rPr>
          <w:rFonts w:ascii="Arial" w:hAnsi="Arial" w:cs="Arial"/>
        </w:rPr>
      </w:pPr>
    </w:p>
    <w:p w:rsidR="008B2A34" w:rsidRPr="00122D22" w:rsidRDefault="008B2A34" w:rsidP="008B2A34">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blLayout w:type="fixed"/>
        <w:tblLook w:val="01E0" w:firstRow="1" w:lastRow="1" w:firstColumn="1" w:lastColumn="1" w:noHBand="0" w:noVBand="0"/>
      </w:tblPr>
      <w:tblGrid>
        <w:gridCol w:w="2426"/>
        <w:gridCol w:w="2209"/>
        <w:gridCol w:w="3573"/>
      </w:tblGrid>
      <w:tr w:rsidR="008B2A34" w:rsidRPr="00122D22" w:rsidTr="00CA1807">
        <w:trPr>
          <w:trHeight w:val="561"/>
        </w:trPr>
        <w:tc>
          <w:tcPr>
            <w:tcW w:w="2426" w:type="dxa"/>
            <w:tcBorders>
              <w:top w:val="double" w:sz="6" w:space="0" w:color="000000"/>
              <w:bottom w:val="single" w:sz="6" w:space="0" w:color="000000"/>
            </w:tcBorders>
            <w:shd w:val="clear" w:color="auto" w:fill="BFBFBF"/>
            <w:vAlign w:val="center"/>
          </w:tcPr>
          <w:p w:rsidR="008B2A34" w:rsidRPr="00122D22" w:rsidRDefault="008B2A34" w:rsidP="00CA1807">
            <w:pPr>
              <w:jc w:val="center"/>
              <w:rPr>
                <w:rFonts w:ascii="Arial" w:hAnsi="Arial" w:cs="Arial"/>
                <w:b/>
                <w:caps/>
              </w:rPr>
            </w:pPr>
            <w:r w:rsidRPr="00122D22">
              <w:rPr>
                <w:rFonts w:ascii="Arial" w:hAnsi="Arial" w:cs="Arial"/>
                <w:b/>
                <w:caps/>
              </w:rPr>
              <w:t>Number of Persons to be Moved to Community Services</w:t>
            </w:r>
          </w:p>
          <w:p w:rsidR="008B2A34" w:rsidRPr="00122D22" w:rsidRDefault="008B2A34" w:rsidP="00CA1807">
            <w:pPr>
              <w:jc w:val="center"/>
              <w:rPr>
                <w:rFonts w:ascii="Arial" w:hAnsi="Arial" w:cs="Arial"/>
                <w:b/>
                <w:caps/>
              </w:rPr>
            </w:pPr>
          </w:p>
        </w:tc>
        <w:tc>
          <w:tcPr>
            <w:tcW w:w="2209" w:type="dxa"/>
            <w:tcBorders>
              <w:top w:val="double" w:sz="6" w:space="0" w:color="000000"/>
              <w:bottom w:val="single" w:sz="6" w:space="0" w:color="000000"/>
            </w:tcBorders>
            <w:shd w:val="clear" w:color="auto" w:fill="BFBFBF"/>
            <w:vAlign w:val="center"/>
            <w:hideMark/>
          </w:tcPr>
          <w:p w:rsidR="008B2A34" w:rsidRPr="00122D22" w:rsidRDefault="008B2A34" w:rsidP="00CA1807">
            <w:pPr>
              <w:jc w:val="center"/>
              <w:rPr>
                <w:rFonts w:ascii="Arial" w:hAnsi="Arial" w:cs="Arial"/>
                <w:b/>
                <w:caps/>
              </w:rPr>
            </w:pPr>
            <w:r>
              <w:rPr>
                <w:rFonts w:ascii="Arial" w:hAnsi="Arial" w:cs="Arial"/>
                <w:b/>
                <w:caps/>
              </w:rPr>
              <w:t>Quarterly</w:t>
            </w:r>
            <w:r w:rsidRPr="00122D22">
              <w:rPr>
                <w:rFonts w:ascii="Arial" w:hAnsi="Arial" w:cs="Arial"/>
                <w:b/>
                <w:caps/>
              </w:rPr>
              <w:t xml:space="preserve"> Progress </w:t>
            </w:r>
          </w:p>
        </w:tc>
        <w:tc>
          <w:tcPr>
            <w:tcW w:w="3573" w:type="dxa"/>
            <w:tcBorders>
              <w:top w:val="double" w:sz="6" w:space="0" w:color="000000"/>
              <w:bottom w:val="single" w:sz="6" w:space="0" w:color="000000"/>
            </w:tcBorders>
            <w:shd w:val="clear" w:color="auto" w:fill="BFBFBF"/>
            <w:vAlign w:val="center"/>
            <w:hideMark/>
          </w:tcPr>
          <w:p w:rsidR="008B2A34" w:rsidRPr="00122D22" w:rsidRDefault="008B2A34" w:rsidP="00CA1807">
            <w:pPr>
              <w:jc w:val="center"/>
              <w:rPr>
                <w:rFonts w:ascii="Arial" w:hAnsi="Arial" w:cs="Arial"/>
                <w:b/>
                <w:caps/>
              </w:rPr>
            </w:pPr>
            <w:r w:rsidRPr="00122D22">
              <w:rPr>
                <w:rFonts w:ascii="Arial" w:hAnsi="Arial" w:cs="Arial"/>
                <w:b/>
                <w:caps/>
              </w:rPr>
              <w:t>Percentage of Agency Goal Met</w:t>
            </w:r>
          </w:p>
        </w:tc>
      </w:tr>
      <w:tr w:rsidR="008B2A34" w:rsidRPr="00122D22" w:rsidTr="00CA1807">
        <w:trPr>
          <w:trHeight w:val="1107"/>
        </w:trPr>
        <w:tc>
          <w:tcPr>
            <w:tcW w:w="2426" w:type="dxa"/>
            <w:tcBorders>
              <w:top w:val="single" w:sz="6" w:space="0" w:color="000000"/>
            </w:tcBorders>
            <w:shd w:val="clear" w:color="auto" w:fill="auto"/>
            <w:vAlign w:val="center"/>
            <w:hideMark/>
          </w:tcPr>
          <w:p w:rsidR="008B2A34" w:rsidRPr="00122D22" w:rsidRDefault="00CB38AA" w:rsidP="00CA1807">
            <w:pPr>
              <w:jc w:val="right"/>
              <w:rPr>
                <w:rFonts w:ascii="Arial" w:hAnsi="Arial" w:cs="Arial"/>
              </w:rPr>
            </w:pPr>
            <w:r>
              <w:rPr>
                <w:rFonts w:ascii="Arial" w:hAnsi="Arial" w:cs="Arial"/>
              </w:rPr>
              <w:t>16</w:t>
            </w:r>
            <w:r w:rsidR="008B2A34" w:rsidRPr="00122D22">
              <w:rPr>
                <w:rFonts w:ascii="Arial" w:hAnsi="Arial" w:cs="Arial"/>
              </w:rPr>
              <w:t xml:space="preserve">0 </w:t>
            </w:r>
          </w:p>
        </w:tc>
        <w:tc>
          <w:tcPr>
            <w:tcW w:w="2209" w:type="dxa"/>
            <w:tcBorders>
              <w:top w:val="single" w:sz="6" w:space="0" w:color="000000"/>
            </w:tcBorders>
            <w:shd w:val="clear" w:color="auto" w:fill="auto"/>
            <w:vAlign w:val="center"/>
            <w:hideMark/>
          </w:tcPr>
          <w:p w:rsidR="008B2A34" w:rsidRPr="00122D22" w:rsidRDefault="008B2A34" w:rsidP="00CA1807">
            <w:pPr>
              <w:jc w:val="right"/>
              <w:rPr>
                <w:rFonts w:ascii="Arial" w:hAnsi="Arial" w:cs="Arial"/>
                <w:vertAlign w:val="superscript"/>
              </w:rPr>
            </w:pPr>
            <w:r>
              <w:rPr>
                <w:rFonts w:ascii="Arial" w:hAnsi="Arial" w:cs="Arial"/>
              </w:rPr>
              <w:t>44</w:t>
            </w:r>
          </w:p>
        </w:tc>
        <w:tc>
          <w:tcPr>
            <w:tcW w:w="3573" w:type="dxa"/>
            <w:tcBorders>
              <w:top w:val="single" w:sz="6" w:space="0" w:color="000000"/>
            </w:tcBorders>
            <w:shd w:val="clear" w:color="auto" w:fill="auto"/>
            <w:vAlign w:val="center"/>
            <w:hideMark/>
          </w:tcPr>
          <w:p w:rsidR="008B2A34" w:rsidRPr="00122D22" w:rsidRDefault="00CB38AA" w:rsidP="00CA1807">
            <w:pPr>
              <w:rPr>
                <w:rFonts w:ascii="Arial" w:hAnsi="Arial" w:cs="Arial"/>
                <w:vertAlign w:val="superscript"/>
              </w:rPr>
            </w:pPr>
            <w:r>
              <w:rPr>
                <w:rFonts w:ascii="Arial" w:hAnsi="Arial" w:cs="Arial"/>
              </w:rPr>
              <w:t>27.5</w:t>
            </w:r>
            <w:r w:rsidR="008B2A34" w:rsidRPr="00122D22">
              <w:rPr>
                <w:rFonts w:ascii="Arial" w:hAnsi="Arial" w:cs="Arial"/>
              </w:rPr>
              <w:t>%</w:t>
            </w:r>
          </w:p>
        </w:tc>
      </w:tr>
    </w:tbl>
    <w:p w:rsidR="008B2A34" w:rsidRPr="00122D22" w:rsidRDefault="008B2A34" w:rsidP="008B2A34">
      <w:pPr>
        <w:jc w:val="right"/>
        <w:rPr>
          <w:rFonts w:ascii="Arial" w:hAnsi="Arial" w:cs="Arial"/>
        </w:rPr>
      </w:pPr>
    </w:p>
    <w:p w:rsidR="008B2A34" w:rsidRPr="00122D22" w:rsidRDefault="008B2A34" w:rsidP="008B2A34">
      <w:pPr>
        <w:rPr>
          <w:rFonts w:ascii="Arial" w:hAnsi="Arial" w:cs="Arial"/>
          <w:b/>
          <w:u w:val="single"/>
        </w:rPr>
      </w:pPr>
    </w:p>
    <w:p w:rsidR="008B2A34" w:rsidRPr="00122D22" w:rsidRDefault="008B2A34" w:rsidP="008B2A34">
      <w:pPr>
        <w:rPr>
          <w:rFonts w:ascii="Arial" w:eastAsia="Calibri" w:hAnsi="Arial" w:cs="Arial"/>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90"/>
      </w:tblGrid>
      <w:tr w:rsidR="008B2A34" w:rsidRPr="00122D22" w:rsidTr="00CB38AA">
        <w:tc>
          <w:tcPr>
            <w:tcW w:w="3348" w:type="dxa"/>
            <w:shd w:val="clear" w:color="auto" w:fill="BFBFBF"/>
          </w:tcPr>
          <w:p w:rsidR="008B2A34" w:rsidRPr="00122D22" w:rsidRDefault="008B2A34" w:rsidP="00CA1807">
            <w:pPr>
              <w:jc w:val="center"/>
              <w:rPr>
                <w:rFonts w:ascii="Arial" w:hAnsi="Arial" w:cs="Arial"/>
                <w:b/>
                <w:sz w:val="22"/>
                <w:szCs w:val="22"/>
              </w:rPr>
            </w:pPr>
            <w:r w:rsidRPr="00122D22">
              <w:rPr>
                <w:rFonts w:ascii="Arial" w:hAnsi="Arial" w:cs="Arial"/>
                <w:b/>
                <w:sz w:val="22"/>
                <w:szCs w:val="22"/>
              </w:rPr>
              <w:t>AGENCY GOAL TYPE</w:t>
            </w:r>
          </w:p>
        </w:tc>
        <w:tc>
          <w:tcPr>
            <w:tcW w:w="6390" w:type="dxa"/>
            <w:shd w:val="clear" w:color="auto" w:fill="BFBFBF"/>
          </w:tcPr>
          <w:p w:rsidR="008B2A34" w:rsidRPr="00122D22" w:rsidRDefault="008B2A34" w:rsidP="00CA1807">
            <w:pPr>
              <w:jc w:val="center"/>
              <w:rPr>
                <w:rFonts w:ascii="Arial" w:eastAsia="Calibri" w:hAnsi="Arial" w:cs="Arial"/>
                <w:b/>
                <w:color w:val="000000"/>
                <w:sz w:val="22"/>
                <w:szCs w:val="22"/>
              </w:rPr>
            </w:pPr>
            <w:r w:rsidRPr="00122D22">
              <w:rPr>
                <w:rFonts w:ascii="Arial" w:eastAsia="Calibri" w:hAnsi="Arial" w:cs="Arial"/>
                <w:b/>
                <w:color w:val="000000"/>
                <w:sz w:val="22"/>
                <w:szCs w:val="22"/>
              </w:rPr>
              <w:t>NARRATIVE</w:t>
            </w:r>
          </w:p>
        </w:tc>
      </w:tr>
      <w:tr w:rsidR="008B2A34" w:rsidRPr="00122D22" w:rsidTr="00CB38AA">
        <w:tc>
          <w:tcPr>
            <w:tcW w:w="3348" w:type="dxa"/>
            <w:shd w:val="clear" w:color="auto" w:fill="auto"/>
          </w:tcPr>
          <w:p w:rsidR="008B2A34" w:rsidRPr="00122D22" w:rsidRDefault="008B2A34" w:rsidP="00CA1807">
            <w:pPr>
              <w:rPr>
                <w:rFonts w:ascii="Arial" w:eastAsia="Calibri" w:hAnsi="Arial" w:cs="Arial"/>
                <w:color w:val="000000"/>
                <w:sz w:val="22"/>
                <w:szCs w:val="22"/>
              </w:rPr>
            </w:pPr>
            <w:r w:rsidRPr="00122D22">
              <w:rPr>
                <w:rFonts w:ascii="Arial" w:hAnsi="Arial" w:cs="Arial"/>
                <w:b/>
                <w:sz w:val="22"/>
                <w:szCs w:val="22"/>
                <w:u w:val="single"/>
              </w:rPr>
              <w:t>Quantitative Goal Progress</w:t>
            </w:r>
          </w:p>
        </w:tc>
        <w:tc>
          <w:tcPr>
            <w:tcW w:w="6390" w:type="dxa"/>
            <w:shd w:val="clear" w:color="auto" w:fill="auto"/>
          </w:tcPr>
          <w:p w:rsidR="008B2A34" w:rsidRPr="00122D22" w:rsidRDefault="008B2A34" w:rsidP="00CA1807">
            <w:pPr>
              <w:jc w:val="both"/>
              <w:rPr>
                <w:rFonts w:ascii="Arial" w:eastAsia="Calibri" w:hAnsi="Arial" w:cs="Arial"/>
                <w:color w:val="000000"/>
                <w:sz w:val="22"/>
                <w:szCs w:val="22"/>
              </w:rPr>
            </w:pPr>
            <w:r w:rsidRPr="00122D22">
              <w:rPr>
                <w:rFonts w:ascii="Arial" w:eastAsia="Calibri" w:hAnsi="Arial" w:cs="Arial"/>
                <w:color w:val="000000"/>
                <w:sz w:val="22"/>
                <w:szCs w:val="22"/>
              </w:rPr>
              <w:t xml:space="preserve">During the </w:t>
            </w:r>
            <w:r>
              <w:rPr>
                <w:rFonts w:ascii="Arial" w:eastAsia="Calibri" w:hAnsi="Arial" w:cs="Arial"/>
                <w:color w:val="000000"/>
                <w:sz w:val="22"/>
                <w:szCs w:val="22"/>
              </w:rPr>
              <w:t xml:space="preserve">months of October to December </w:t>
            </w:r>
            <w:r w:rsidR="00CB38AA">
              <w:rPr>
                <w:rFonts w:ascii="Arial" w:eastAsia="Calibri" w:hAnsi="Arial" w:cs="Arial"/>
                <w:color w:val="000000"/>
                <w:sz w:val="22"/>
                <w:szCs w:val="22"/>
              </w:rPr>
              <w:t>2015</w:t>
            </w:r>
            <w:r w:rsidRPr="00122D22">
              <w:rPr>
                <w:rFonts w:ascii="Arial" w:eastAsia="Calibri" w:hAnsi="Arial" w:cs="Arial"/>
                <w:color w:val="000000"/>
                <w:sz w:val="22"/>
                <w:szCs w:val="22"/>
              </w:rPr>
              <w:t xml:space="preserve">, DCOA transitioned </w:t>
            </w:r>
            <w:r>
              <w:rPr>
                <w:rFonts w:ascii="Arial" w:eastAsia="Calibri" w:hAnsi="Arial" w:cs="Arial"/>
                <w:color w:val="000000"/>
                <w:sz w:val="22"/>
                <w:szCs w:val="22"/>
              </w:rPr>
              <w:t>32</w:t>
            </w:r>
            <w:r w:rsidRPr="00122D22">
              <w:rPr>
                <w:rFonts w:ascii="Arial" w:eastAsia="Calibri" w:hAnsi="Arial" w:cs="Arial"/>
                <w:color w:val="000000"/>
                <w:sz w:val="22"/>
                <w:szCs w:val="22"/>
              </w:rPr>
              <w:t xml:space="preserve"> people from the hospital to hom</w:t>
            </w:r>
            <w:r>
              <w:rPr>
                <w:rFonts w:ascii="Arial" w:eastAsia="Calibri" w:hAnsi="Arial" w:cs="Arial"/>
                <w:color w:val="000000"/>
                <w:sz w:val="22"/>
                <w:szCs w:val="22"/>
              </w:rPr>
              <w:t>e, and 12 people</w:t>
            </w:r>
            <w:r w:rsidRPr="00122D22">
              <w:rPr>
                <w:rFonts w:ascii="Arial" w:eastAsia="Calibri" w:hAnsi="Arial" w:cs="Arial"/>
                <w:color w:val="000000"/>
                <w:sz w:val="22"/>
                <w:szCs w:val="22"/>
              </w:rPr>
              <w:t xml:space="preserve"> from nursing facilities</w:t>
            </w:r>
            <w:r w:rsidR="00CB38AA">
              <w:rPr>
                <w:rFonts w:ascii="Arial" w:eastAsia="Calibri" w:hAnsi="Arial" w:cs="Arial"/>
                <w:color w:val="000000"/>
                <w:sz w:val="22"/>
                <w:szCs w:val="22"/>
              </w:rPr>
              <w:t xml:space="preserve"> to home</w:t>
            </w:r>
            <w:r w:rsidRPr="00122D22">
              <w:rPr>
                <w:rFonts w:ascii="Arial" w:eastAsia="Calibri" w:hAnsi="Arial" w:cs="Arial"/>
                <w:color w:val="000000"/>
                <w:sz w:val="22"/>
                <w:szCs w:val="22"/>
              </w:rPr>
              <w:t xml:space="preserve">. </w:t>
            </w:r>
          </w:p>
          <w:p w:rsidR="008B2A34" w:rsidRPr="00122D22" w:rsidRDefault="008B2A34" w:rsidP="00CA1807">
            <w:pPr>
              <w:rPr>
                <w:rFonts w:ascii="Arial" w:eastAsia="Calibri" w:hAnsi="Arial" w:cs="Arial"/>
                <w:color w:val="000000"/>
                <w:sz w:val="22"/>
                <w:szCs w:val="22"/>
              </w:rPr>
            </w:pPr>
          </w:p>
          <w:p w:rsidR="008B2A34" w:rsidRPr="002868FC" w:rsidRDefault="008B2A34" w:rsidP="00CA1807">
            <w:pPr>
              <w:rPr>
                <w:rFonts w:ascii="Arial" w:hAnsi="Arial" w:cs="Arial"/>
              </w:rPr>
            </w:pPr>
            <w:r w:rsidRPr="002868FC">
              <w:rPr>
                <w:rFonts w:ascii="Arial" w:eastAsia="Calibri" w:hAnsi="Arial" w:cs="Arial"/>
                <w:color w:val="000000"/>
              </w:rPr>
              <w:t xml:space="preserve">DCOA has expanded access to community-based long-term supports for individuals in the community through a memorandum of understanding (MOU) with the Department of Health Care Finance (DHCF) to provide a comprehensive interdisciplinary program that organizes, simplifies, and provides “one-stop shop” for access to all public long-term care and support programs. Also DCOA has a memorandum of agreement (MOA) with DHCF and </w:t>
            </w:r>
            <w:r w:rsidR="00CB38AA">
              <w:rPr>
                <w:rFonts w:ascii="Arial" w:eastAsia="Calibri" w:hAnsi="Arial" w:cs="Arial"/>
                <w:color w:val="000000"/>
              </w:rPr>
              <w:t xml:space="preserve">the </w:t>
            </w:r>
            <w:r w:rsidRPr="002868FC">
              <w:rPr>
                <w:rFonts w:ascii="Arial" w:eastAsia="Calibri" w:hAnsi="Arial" w:cs="Arial"/>
                <w:color w:val="000000"/>
              </w:rPr>
              <w:t xml:space="preserve">Department of Behavioral Health (DBH) to conduct a preliminary intake of all individuals. In addition DCOA has </w:t>
            </w:r>
            <w:r w:rsidRPr="002868FC">
              <w:rPr>
                <w:rFonts w:ascii="Arial" w:eastAsia="Calibri" w:hAnsi="Arial" w:cs="Arial"/>
                <w:color w:val="000000"/>
              </w:rPr>
              <w:lastRenderedPageBreak/>
              <w:t xml:space="preserve">informal partnerships with </w:t>
            </w:r>
            <w:r w:rsidRPr="002868FC">
              <w:rPr>
                <w:rFonts w:ascii="Arial" w:hAnsi="Arial" w:cs="Arial"/>
              </w:rPr>
              <w:t>Wash</w:t>
            </w:r>
            <w:r>
              <w:rPr>
                <w:rFonts w:ascii="Arial" w:hAnsi="Arial" w:cs="Arial"/>
              </w:rPr>
              <w:t>ington</w:t>
            </w:r>
            <w:r w:rsidRPr="002868FC">
              <w:rPr>
                <w:rFonts w:ascii="Arial" w:hAnsi="Arial" w:cs="Arial"/>
              </w:rPr>
              <w:t xml:space="preserve"> Hospital Center Mental Health </w:t>
            </w:r>
            <w:r>
              <w:rPr>
                <w:rFonts w:ascii="Arial" w:hAnsi="Arial" w:cs="Arial"/>
              </w:rPr>
              <w:t>and House Call Programs</w:t>
            </w:r>
            <w:r w:rsidRPr="002868FC">
              <w:rPr>
                <w:rFonts w:ascii="Arial" w:hAnsi="Arial" w:cs="Arial"/>
              </w:rPr>
              <w:t>, Psychiatric Institute of Washington, DC Long term care Ombudsman office</w:t>
            </w:r>
            <w:r>
              <w:rPr>
                <w:rFonts w:ascii="Arial" w:hAnsi="Arial" w:cs="Arial"/>
              </w:rPr>
              <w:t xml:space="preserve">, Adult Protective Services, </w:t>
            </w:r>
            <w:r w:rsidRPr="002868FC">
              <w:rPr>
                <w:rFonts w:ascii="Arial" w:hAnsi="Arial" w:cs="Arial"/>
              </w:rPr>
              <w:t xml:space="preserve">and </w:t>
            </w:r>
            <w:r>
              <w:rPr>
                <w:rFonts w:ascii="Arial" w:hAnsi="Arial" w:cs="Arial"/>
              </w:rPr>
              <w:t>S</w:t>
            </w:r>
            <w:r w:rsidRPr="002868FC">
              <w:rPr>
                <w:rFonts w:ascii="Arial" w:hAnsi="Arial" w:cs="Arial"/>
              </w:rPr>
              <w:t>enior</w:t>
            </w:r>
            <w:r>
              <w:rPr>
                <w:rFonts w:ascii="Arial" w:hAnsi="Arial" w:cs="Arial"/>
              </w:rPr>
              <w:t xml:space="preserve"> Service</w:t>
            </w:r>
            <w:r w:rsidRPr="002868FC">
              <w:rPr>
                <w:rFonts w:ascii="Arial" w:hAnsi="Arial" w:cs="Arial"/>
              </w:rPr>
              <w:t xml:space="preserve"> </w:t>
            </w:r>
            <w:r>
              <w:rPr>
                <w:rFonts w:ascii="Arial" w:hAnsi="Arial" w:cs="Arial"/>
              </w:rPr>
              <w:t>N</w:t>
            </w:r>
            <w:r w:rsidRPr="002868FC">
              <w:rPr>
                <w:rFonts w:ascii="Arial" w:hAnsi="Arial" w:cs="Arial"/>
              </w:rPr>
              <w:t>etwork. DCOA has an outreach specialist who</w:t>
            </w:r>
            <w:r w:rsidRPr="002868FC">
              <w:rPr>
                <w:rFonts w:ascii="Arial" w:hAnsi="Arial" w:cs="Arial"/>
                <w:b/>
              </w:rPr>
              <w:t xml:space="preserve"> </w:t>
            </w:r>
            <w:r w:rsidRPr="002868FC">
              <w:rPr>
                <w:rFonts w:ascii="Arial" w:hAnsi="Arial" w:cs="Arial"/>
              </w:rPr>
              <w:t>facilities meeting</w:t>
            </w:r>
            <w:r>
              <w:rPr>
                <w:rFonts w:ascii="Arial" w:hAnsi="Arial" w:cs="Arial"/>
              </w:rPr>
              <w:t>s</w:t>
            </w:r>
            <w:r w:rsidRPr="002868FC">
              <w:rPr>
                <w:rFonts w:ascii="Arial" w:hAnsi="Arial" w:cs="Arial"/>
              </w:rPr>
              <w:t xml:space="preserve"> with individuals, and/or families interested in transitioning.  </w:t>
            </w:r>
          </w:p>
          <w:p w:rsidR="00CB38AA" w:rsidRDefault="00CB38AA" w:rsidP="00CA1807">
            <w:pPr>
              <w:rPr>
                <w:rFonts w:ascii="Arial" w:eastAsia="Calibri" w:hAnsi="Arial" w:cs="Arial"/>
                <w:color w:val="000000"/>
              </w:rPr>
            </w:pPr>
          </w:p>
          <w:p w:rsidR="008B2A34" w:rsidRPr="002868FC" w:rsidRDefault="008B2A34" w:rsidP="00CA1807">
            <w:pPr>
              <w:rPr>
                <w:rFonts w:ascii="Arial" w:eastAsia="Calibri" w:hAnsi="Arial" w:cs="Arial"/>
                <w:color w:val="000000"/>
              </w:rPr>
            </w:pPr>
            <w:r w:rsidRPr="002868FC">
              <w:rPr>
                <w:rFonts w:ascii="Arial" w:eastAsia="Calibri" w:hAnsi="Arial" w:cs="Arial"/>
                <w:color w:val="000000"/>
              </w:rPr>
              <w:t>An ADRC Transition Care Specialist prescreens c</w:t>
            </w:r>
            <w:r w:rsidR="00CB38AA">
              <w:rPr>
                <w:rFonts w:ascii="Arial" w:eastAsia="Calibri" w:hAnsi="Arial" w:cs="Arial"/>
                <w:color w:val="000000"/>
              </w:rPr>
              <w:t>ustomer</w:t>
            </w:r>
            <w:r w:rsidRPr="002868FC">
              <w:rPr>
                <w:rFonts w:ascii="Arial" w:eastAsia="Calibri" w:hAnsi="Arial" w:cs="Arial"/>
                <w:color w:val="000000"/>
              </w:rPr>
              <w:t>s for eligibility, informs individuals about the Elderly and Persons with Disabilities (EPD) Waiver, and provides transition assistance through options counseling</w:t>
            </w:r>
            <w:r w:rsidR="00CB38AA">
              <w:rPr>
                <w:rFonts w:ascii="Arial" w:eastAsia="Calibri" w:hAnsi="Arial" w:cs="Arial"/>
                <w:color w:val="000000"/>
              </w:rPr>
              <w:t xml:space="preserve"> with</w:t>
            </w:r>
            <w:r w:rsidRPr="002868FC">
              <w:rPr>
                <w:rFonts w:ascii="Arial" w:eastAsia="Calibri" w:hAnsi="Arial" w:cs="Arial"/>
                <w:color w:val="000000"/>
              </w:rPr>
              <w:t xml:space="preserve"> </w:t>
            </w:r>
            <w:r w:rsidRPr="002868FC">
              <w:rPr>
                <w:rFonts w:ascii="Arial" w:hAnsi="Arial" w:cs="Arial"/>
              </w:rPr>
              <w:t>individuals</w:t>
            </w:r>
            <w:r w:rsidR="00CB38AA">
              <w:rPr>
                <w:rFonts w:ascii="Arial" w:hAnsi="Arial" w:cs="Arial"/>
              </w:rPr>
              <w:t xml:space="preserve"> to</w:t>
            </w:r>
            <w:r w:rsidRPr="002868FC">
              <w:rPr>
                <w:rFonts w:ascii="Arial" w:hAnsi="Arial" w:cs="Arial"/>
              </w:rPr>
              <w:t xml:space="preserve"> create a person centered action plan that maps out the services and provides guidance of community resources to ensure a successful transition back into the community.  </w:t>
            </w:r>
          </w:p>
          <w:p w:rsidR="008B2A34" w:rsidRPr="00122D22" w:rsidRDefault="008B2A34" w:rsidP="00CA1807">
            <w:pPr>
              <w:jc w:val="both"/>
              <w:rPr>
                <w:rFonts w:ascii="Arial" w:eastAsia="Calibri" w:hAnsi="Arial" w:cs="Arial"/>
                <w:color w:val="000000"/>
                <w:sz w:val="22"/>
                <w:szCs w:val="22"/>
              </w:rPr>
            </w:pPr>
          </w:p>
        </w:tc>
      </w:tr>
      <w:tr w:rsidR="008B2A34" w:rsidRPr="00122D22" w:rsidTr="00CB38AA">
        <w:tc>
          <w:tcPr>
            <w:tcW w:w="3348" w:type="dxa"/>
            <w:shd w:val="clear" w:color="auto" w:fill="auto"/>
          </w:tcPr>
          <w:p w:rsidR="008B2A34" w:rsidRPr="00122D22" w:rsidRDefault="008B2A34" w:rsidP="00CA1807">
            <w:pPr>
              <w:rPr>
                <w:rFonts w:ascii="Arial" w:eastAsia="Calibri" w:hAnsi="Arial" w:cs="Arial"/>
                <w:color w:val="000000"/>
                <w:sz w:val="22"/>
                <w:szCs w:val="22"/>
              </w:rPr>
            </w:pPr>
            <w:r w:rsidRPr="00122D22">
              <w:rPr>
                <w:rFonts w:ascii="Arial" w:eastAsia="Calibri" w:hAnsi="Arial" w:cs="Arial"/>
                <w:b/>
                <w:color w:val="000000"/>
                <w:sz w:val="22"/>
                <w:szCs w:val="22"/>
                <w:u w:val="single"/>
              </w:rPr>
              <w:lastRenderedPageBreak/>
              <w:t>Qualitative Goal Progress</w:t>
            </w:r>
          </w:p>
        </w:tc>
        <w:tc>
          <w:tcPr>
            <w:tcW w:w="6390" w:type="dxa"/>
            <w:shd w:val="clear" w:color="auto" w:fill="auto"/>
          </w:tcPr>
          <w:p w:rsidR="00CA2424" w:rsidRPr="00CA2424" w:rsidRDefault="00CA2424" w:rsidP="00CB38AA">
            <w:pPr>
              <w:jc w:val="both"/>
              <w:rPr>
                <w:rFonts w:ascii="Arial" w:eastAsia="Calibri" w:hAnsi="Arial" w:cs="Arial"/>
                <w:b/>
                <w:color w:val="000000"/>
                <w:sz w:val="22"/>
                <w:szCs w:val="22"/>
              </w:rPr>
            </w:pPr>
            <w:r>
              <w:rPr>
                <w:rFonts w:ascii="Arial" w:eastAsia="Calibri" w:hAnsi="Arial" w:cs="Arial"/>
                <w:b/>
                <w:color w:val="000000"/>
                <w:sz w:val="22"/>
                <w:szCs w:val="22"/>
              </w:rPr>
              <w:t>Integration</w:t>
            </w:r>
          </w:p>
          <w:p w:rsidR="00CA2424" w:rsidRDefault="00267A24" w:rsidP="00CB38AA">
            <w:pPr>
              <w:jc w:val="both"/>
              <w:rPr>
                <w:rFonts w:ascii="Arial" w:eastAsia="Calibri" w:hAnsi="Arial" w:cs="Arial"/>
                <w:color w:val="000000"/>
                <w:sz w:val="22"/>
                <w:szCs w:val="22"/>
              </w:rPr>
            </w:pPr>
            <w:r w:rsidRPr="00CB38AA">
              <w:rPr>
                <w:rFonts w:ascii="Arial" w:eastAsia="Calibri" w:hAnsi="Arial" w:cs="Arial"/>
                <w:color w:val="000000"/>
                <w:sz w:val="22"/>
                <w:szCs w:val="22"/>
              </w:rPr>
              <w:t>Over the past two years DCOA has developed and strengthen</w:t>
            </w:r>
            <w:r w:rsidR="00CB38AA">
              <w:rPr>
                <w:rFonts w:ascii="Arial" w:eastAsia="Calibri" w:hAnsi="Arial" w:cs="Arial"/>
                <w:color w:val="000000"/>
                <w:sz w:val="22"/>
                <w:szCs w:val="22"/>
              </w:rPr>
              <w:t>ed its</w:t>
            </w:r>
            <w:r w:rsidRPr="00CB38AA">
              <w:rPr>
                <w:rFonts w:ascii="Arial" w:eastAsia="Calibri" w:hAnsi="Arial" w:cs="Arial"/>
                <w:color w:val="000000"/>
                <w:sz w:val="22"/>
                <w:szCs w:val="22"/>
              </w:rPr>
              <w:t xml:space="preserve"> Nursing Home Transition and Hospital Discharge teams by</w:t>
            </w:r>
            <w:r w:rsidR="00CB38AA">
              <w:rPr>
                <w:rFonts w:ascii="Arial" w:eastAsia="Calibri" w:hAnsi="Arial" w:cs="Arial"/>
                <w:color w:val="000000"/>
                <w:sz w:val="22"/>
                <w:szCs w:val="22"/>
              </w:rPr>
              <w:t xml:space="preserve"> developing standard operating procedures, and increasing its presence in the community. Within the first quarter of </w:t>
            </w:r>
            <w:r w:rsidRPr="00CB38AA">
              <w:rPr>
                <w:rFonts w:ascii="Arial" w:eastAsia="Calibri" w:hAnsi="Arial" w:cs="Arial"/>
                <w:color w:val="000000"/>
                <w:sz w:val="22"/>
                <w:szCs w:val="22"/>
              </w:rPr>
              <w:t>FY15</w:t>
            </w:r>
            <w:r w:rsidR="00CB38AA">
              <w:rPr>
                <w:rFonts w:ascii="Arial" w:eastAsia="Calibri" w:hAnsi="Arial" w:cs="Arial"/>
                <w:color w:val="000000"/>
                <w:sz w:val="22"/>
                <w:szCs w:val="22"/>
              </w:rPr>
              <w:t xml:space="preserve"> DCOA further strengthened the community transition effort with the addition of five </w:t>
            </w:r>
            <w:r w:rsidRPr="00CB38AA">
              <w:rPr>
                <w:rFonts w:ascii="Arial" w:eastAsia="Calibri" w:hAnsi="Arial" w:cs="Arial"/>
                <w:color w:val="000000"/>
                <w:sz w:val="22"/>
                <w:szCs w:val="22"/>
              </w:rPr>
              <w:t>Money Follows the Person</w:t>
            </w:r>
            <w:r w:rsidR="00CB38AA">
              <w:rPr>
                <w:rFonts w:ascii="Arial" w:eastAsia="Calibri" w:hAnsi="Arial" w:cs="Arial"/>
                <w:color w:val="000000"/>
                <w:sz w:val="22"/>
                <w:szCs w:val="22"/>
              </w:rPr>
              <w:t xml:space="preserve"> (MFP) staff who relocated from </w:t>
            </w:r>
            <w:r w:rsidR="001A1709">
              <w:rPr>
                <w:rFonts w:ascii="Arial" w:eastAsia="Calibri" w:hAnsi="Arial" w:cs="Arial"/>
                <w:color w:val="000000"/>
                <w:sz w:val="22"/>
                <w:szCs w:val="22"/>
              </w:rPr>
              <w:t>the Department of Health Care Finance (</w:t>
            </w:r>
            <w:r w:rsidR="00CB38AA">
              <w:rPr>
                <w:rFonts w:ascii="Arial" w:eastAsia="Calibri" w:hAnsi="Arial" w:cs="Arial"/>
                <w:color w:val="000000"/>
                <w:sz w:val="22"/>
                <w:szCs w:val="22"/>
              </w:rPr>
              <w:t>DHCF</w:t>
            </w:r>
            <w:r w:rsidR="001A1709">
              <w:rPr>
                <w:rFonts w:ascii="Arial" w:eastAsia="Calibri" w:hAnsi="Arial" w:cs="Arial"/>
                <w:color w:val="000000"/>
                <w:sz w:val="22"/>
                <w:szCs w:val="22"/>
              </w:rPr>
              <w:t>)</w:t>
            </w:r>
            <w:r w:rsidR="00CB38AA">
              <w:rPr>
                <w:rFonts w:ascii="Arial" w:eastAsia="Calibri" w:hAnsi="Arial" w:cs="Arial"/>
                <w:color w:val="000000"/>
                <w:sz w:val="22"/>
                <w:szCs w:val="22"/>
              </w:rPr>
              <w:t xml:space="preserve"> to DCOA. </w:t>
            </w:r>
            <w:r w:rsidR="00CA2424">
              <w:rPr>
                <w:rFonts w:ascii="Arial" w:eastAsia="Calibri" w:hAnsi="Arial" w:cs="Arial"/>
                <w:color w:val="000000"/>
                <w:sz w:val="22"/>
                <w:szCs w:val="22"/>
              </w:rPr>
              <w:t xml:space="preserve">The </w:t>
            </w:r>
            <w:r w:rsidR="00CB38AA">
              <w:rPr>
                <w:rFonts w:ascii="Arial" w:eastAsia="Calibri" w:hAnsi="Arial" w:cs="Arial"/>
                <w:color w:val="000000"/>
                <w:sz w:val="22"/>
                <w:szCs w:val="22"/>
              </w:rPr>
              <w:t>five new</w:t>
            </w:r>
            <w:r w:rsidR="00CA2424">
              <w:rPr>
                <w:rFonts w:ascii="Arial" w:eastAsia="Calibri" w:hAnsi="Arial" w:cs="Arial"/>
                <w:color w:val="000000"/>
                <w:sz w:val="22"/>
                <w:szCs w:val="22"/>
              </w:rPr>
              <w:t xml:space="preserve"> MFP</w:t>
            </w:r>
            <w:r w:rsidR="00CB38AA">
              <w:rPr>
                <w:rFonts w:ascii="Arial" w:eastAsia="Calibri" w:hAnsi="Arial" w:cs="Arial"/>
                <w:color w:val="000000"/>
                <w:sz w:val="22"/>
                <w:szCs w:val="22"/>
              </w:rPr>
              <w:t xml:space="preserve"> staff members include one Program Coordinator, three Transition Coordinator</w:t>
            </w:r>
            <w:r w:rsidR="00CA2424">
              <w:rPr>
                <w:rFonts w:ascii="Arial" w:eastAsia="Calibri" w:hAnsi="Arial" w:cs="Arial"/>
                <w:color w:val="000000"/>
                <w:sz w:val="22"/>
                <w:szCs w:val="22"/>
              </w:rPr>
              <w:t>s</w:t>
            </w:r>
            <w:r w:rsidR="001A1709">
              <w:rPr>
                <w:rFonts w:ascii="Arial" w:eastAsia="Calibri" w:hAnsi="Arial" w:cs="Arial"/>
                <w:color w:val="000000"/>
                <w:sz w:val="22"/>
                <w:szCs w:val="22"/>
              </w:rPr>
              <w:t>,</w:t>
            </w:r>
            <w:r w:rsidR="00CA2424">
              <w:rPr>
                <w:rFonts w:ascii="Arial" w:eastAsia="Calibri" w:hAnsi="Arial" w:cs="Arial"/>
                <w:color w:val="000000"/>
                <w:sz w:val="22"/>
                <w:szCs w:val="22"/>
              </w:rPr>
              <w:t xml:space="preserve"> and one Management Assistant. </w:t>
            </w:r>
            <w:r w:rsidR="00CA2424">
              <w:rPr>
                <w:rFonts w:ascii="Arial" w:eastAsia="Calibri" w:hAnsi="Arial" w:cs="Arial"/>
                <w:color w:val="000000"/>
                <w:sz w:val="22"/>
                <w:szCs w:val="22"/>
              </w:rPr>
              <w:t xml:space="preserve">The combined Nursing Home Transition and MFP teams </w:t>
            </w:r>
            <w:r w:rsidR="001A1709">
              <w:rPr>
                <w:rFonts w:ascii="Arial" w:eastAsia="Calibri" w:hAnsi="Arial" w:cs="Arial"/>
                <w:color w:val="000000"/>
                <w:sz w:val="22"/>
                <w:szCs w:val="22"/>
              </w:rPr>
              <w:t>have been renamed</w:t>
            </w:r>
            <w:r w:rsidR="00CA2424">
              <w:rPr>
                <w:rFonts w:ascii="Arial" w:eastAsia="Calibri" w:hAnsi="Arial" w:cs="Arial"/>
                <w:color w:val="000000"/>
                <w:sz w:val="22"/>
                <w:szCs w:val="22"/>
              </w:rPr>
              <w:t xml:space="preserve"> the </w:t>
            </w:r>
            <w:r w:rsidR="00CA2424">
              <w:rPr>
                <w:rFonts w:ascii="Arial" w:eastAsia="Calibri" w:hAnsi="Arial" w:cs="Arial"/>
                <w:color w:val="000000"/>
                <w:sz w:val="22"/>
                <w:szCs w:val="22"/>
              </w:rPr>
              <w:t>“Community Transition T</w:t>
            </w:r>
            <w:r w:rsidR="00CA2424">
              <w:rPr>
                <w:rFonts w:ascii="Arial" w:eastAsia="Calibri" w:hAnsi="Arial" w:cs="Arial"/>
                <w:color w:val="000000"/>
                <w:sz w:val="22"/>
                <w:szCs w:val="22"/>
              </w:rPr>
              <w:t>eam</w:t>
            </w:r>
            <w:r w:rsidR="00CA2424">
              <w:rPr>
                <w:rFonts w:ascii="Arial" w:eastAsia="Calibri" w:hAnsi="Arial" w:cs="Arial"/>
                <w:color w:val="000000"/>
                <w:sz w:val="22"/>
                <w:szCs w:val="22"/>
              </w:rPr>
              <w:t>”</w:t>
            </w:r>
            <w:r w:rsidR="001A1709">
              <w:rPr>
                <w:rFonts w:ascii="Arial" w:eastAsia="Calibri" w:hAnsi="Arial" w:cs="Arial"/>
                <w:color w:val="000000"/>
                <w:sz w:val="22"/>
                <w:szCs w:val="22"/>
              </w:rPr>
              <w:t>;</w:t>
            </w:r>
            <w:r w:rsidR="00CA2424">
              <w:rPr>
                <w:rFonts w:ascii="Arial" w:eastAsia="Calibri" w:hAnsi="Arial" w:cs="Arial"/>
                <w:color w:val="000000"/>
                <w:sz w:val="22"/>
                <w:szCs w:val="22"/>
              </w:rPr>
              <w:t xml:space="preserve"> their intake and referral procedure has been streamlined</w:t>
            </w:r>
            <w:r w:rsidR="001A1709">
              <w:rPr>
                <w:rFonts w:ascii="Arial" w:eastAsia="Calibri" w:hAnsi="Arial" w:cs="Arial"/>
                <w:color w:val="000000"/>
                <w:sz w:val="22"/>
                <w:szCs w:val="22"/>
              </w:rPr>
              <w:t>;</w:t>
            </w:r>
            <w:r w:rsidR="00CA2424">
              <w:rPr>
                <w:rFonts w:ascii="Arial" w:eastAsia="Calibri" w:hAnsi="Arial" w:cs="Arial"/>
                <w:color w:val="000000"/>
                <w:sz w:val="22"/>
                <w:szCs w:val="22"/>
              </w:rPr>
              <w:t xml:space="preserve"> and standard operating procedures are in the process of being updated</w:t>
            </w:r>
            <w:r w:rsidR="00CA2424">
              <w:rPr>
                <w:rFonts w:ascii="Arial" w:eastAsia="Calibri" w:hAnsi="Arial" w:cs="Arial"/>
                <w:color w:val="000000"/>
                <w:sz w:val="22"/>
                <w:szCs w:val="22"/>
              </w:rPr>
              <w:t xml:space="preserve">. </w:t>
            </w:r>
            <w:r w:rsidR="00CA2424">
              <w:rPr>
                <w:rFonts w:ascii="Arial" w:eastAsia="Calibri" w:hAnsi="Arial" w:cs="Arial"/>
                <w:color w:val="000000"/>
                <w:sz w:val="22"/>
                <w:szCs w:val="22"/>
              </w:rPr>
              <w:t>With full support from both DCOA and DHCF, the MFP team experienced a 40% increase in nursing facility discharges in CY15.</w:t>
            </w:r>
          </w:p>
          <w:p w:rsidR="00CA2424" w:rsidRDefault="00CA2424" w:rsidP="00CB38AA">
            <w:pPr>
              <w:jc w:val="both"/>
              <w:rPr>
                <w:rFonts w:ascii="Arial" w:eastAsia="Calibri" w:hAnsi="Arial" w:cs="Arial"/>
                <w:color w:val="000000"/>
                <w:sz w:val="22"/>
                <w:szCs w:val="22"/>
              </w:rPr>
            </w:pPr>
          </w:p>
          <w:p w:rsidR="00CA2424" w:rsidRPr="00CA2424" w:rsidRDefault="00CA2424" w:rsidP="00CB38AA">
            <w:pPr>
              <w:jc w:val="both"/>
              <w:rPr>
                <w:rFonts w:ascii="Arial" w:eastAsia="Calibri" w:hAnsi="Arial" w:cs="Arial"/>
                <w:b/>
                <w:color w:val="000000"/>
                <w:sz w:val="22"/>
                <w:szCs w:val="22"/>
              </w:rPr>
            </w:pPr>
            <w:r>
              <w:rPr>
                <w:rFonts w:ascii="Arial" w:eastAsia="Calibri" w:hAnsi="Arial" w:cs="Arial"/>
                <w:b/>
                <w:color w:val="000000"/>
                <w:sz w:val="22"/>
                <w:szCs w:val="22"/>
              </w:rPr>
              <w:t>Outreach</w:t>
            </w:r>
          </w:p>
          <w:p w:rsidR="001A1709" w:rsidRDefault="00267A24" w:rsidP="00CB38AA">
            <w:pPr>
              <w:jc w:val="both"/>
              <w:rPr>
                <w:rFonts w:ascii="Arial" w:eastAsia="Calibri" w:hAnsi="Arial" w:cs="Arial"/>
                <w:color w:val="000000"/>
              </w:rPr>
            </w:pPr>
            <w:r w:rsidRPr="00CB38AA">
              <w:rPr>
                <w:rFonts w:ascii="Arial" w:eastAsia="Calibri" w:hAnsi="Arial" w:cs="Arial"/>
                <w:color w:val="000000"/>
              </w:rPr>
              <w:t>DCOA’s community outreach specialist</w:t>
            </w:r>
            <w:r w:rsidR="00CA2424">
              <w:rPr>
                <w:rFonts w:ascii="Arial" w:eastAsia="Calibri" w:hAnsi="Arial" w:cs="Arial"/>
                <w:color w:val="000000"/>
              </w:rPr>
              <w:t xml:space="preserve"> currently</w:t>
            </w:r>
            <w:r w:rsidRPr="00CB38AA">
              <w:rPr>
                <w:rFonts w:ascii="Arial" w:eastAsia="Calibri" w:hAnsi="Arial" w:cs="Arial"/>
                <w:color w:val="000000"/>
              </w:rPr>
              <w:t xml:space="preserve"> conduct</w:t>
            </w:r>
            <w:r w:rsidR="001A1709">
              <w:rPr>
                <w:rFonts w:ascii="Arial" w:eastAsia="Calibri" w:hAnsi="Arial" w:cs="Arial"/>
                <w:color w:val="000000"/>
              </w:rPr>
              <w:t>s weekly outreach events in l</w:t>
            </w:r>
            <w:r w:rsidRPr="00CB38AA">
              <w:rPr>
                <w:rFonts w:ascii="Arial" w:eastAsia="Calibri" w:hAnsi="Arial" w:cs="Arial"/>
                <w:color w:val="000000"/>
              </w:rPr>
              <w:t xml:space="preserve">ong-term care facilities and community events to educate families and the public about transitional and supportive services able to District of Columbia residents. </w:t>
            </w:r>
          </w:p>
          <w:p w:rsidR="001A1709" w:rsidRDefault="001A1709" w:rsidP="00CB38AA">
            <w:pPr>
              <w:jc w:val="both"/>
              <w:rPr>
                <w:rFonts w:ascii="Arial" w:eastAsia="Calibri" w:hAnsi="Arial" w:cs="Arial"/>
                <w:color w:val="000000"/>
              </w:rPr>
            </w:pPr>
          </w:p>
          <w:p w:rsidR="00CA2424" w:rsidRDefault="00CA2424" w:rsidP="00CB38AA">
            <w:pPr>
              <w:jc w:val="both"/>
              <w:rPr>
                <w:rFonts w:ascii="Arial" w:eastAsia="Calibri" w:hAnsi="Arial" w:cs="Arial"/>
                <w:color w:val="000000"/>
              </w:rPr>
            </w:pPr>
            <w:r>
              <w:rPr>
                <w:rFonts w:ascii="Arial" w:eastAsia="Calibri" w:hAnsi="Arial" w:cs="Arial"/>
                <w:color w:val="000000"/>
              </w:rPr>
              <w:t>To expand and improve outreach efforts, DCOA’s ADRC is working closely with DCOA’s External Affairs department to improve all ADRC outreach materials. Once completed, ADRC staff will conduct expanded outreach efforts to each nursing facility, hospital, le</w:t>
            </w:r>
            <w:r w:rsidR="00421E00">
              <w:rPr>
                <w:rFonts w:ascii="Arial" w:eastAsia="Calibri" w:hAnsi="Arial" w:cs="Arial"/>
                <w:color w:val="000000"/>
              </w:rPr>
              <w:t xml:space="preserve">ad </w:t>
            </w:r>
            <w:r w:rsidR="00421E00">
              <w:rPr>
                <w:rFonts w:ascii="Arial" w:eastAsia="Calibri" w:hAnsi="Arial" w:cs="Arial"/>
                <w:color w:val="000000"/>
              </w:rPr>
              <w:lastRenderedPageBreak/>
              <w:t>agency</w:t>
            </w:r>
            <w:r w:rsidR="001A1709">
              <w:rPr>
                <w:rFonts w:ascii="Arial" w:eastAsia="Calibri" w:hAnsi="Arial" w:cs="Arial"/>
                <w:color w:val="000000"/>
              </w:rPr>
              <w:t>,</w:t>
            </w:r>
            <w:r w:rsidR="00421E00">
              <w:rPr>
                <w:rFonts w:ascii="Arial" w:eastAsia="Calibri" w:hAnsi="Arial" w:cs="Arial"/>
                <w:color w:val="000000"/>
              </w:rPr>
              <w:t xml:space="preserve"> and other stakeholders</w:t>
            </w:r>
            <w:r>
              <w:rPr>
                <w:rFonts w:ascii="Arial" w:eastAsia="Calibri" w:hAnsi="Arial" w:cs="Arial"/>
                <w:color w:val="000000"/>
              </w:rPr>
              <w:t xml:space="preserve"> to ensure that </w:t>
            </w:r>
            <w:r w:rsidR="001A1709">
              <w:rPr>
                <w:rFonts w:ascii="Arial" w:eastAsia="Calibri" w:hAnsi="Arial" w:cs="Arial"/>
                <w:color w:val="000000"/>
              </w:rPr>
              <w:t xml:space="preserve">District-wide </w:t>
            </w:r>
            <w:r>
              <w:rPr>
                <w:rFonts w:ascii="Arial" w:eastAsia="Calibri" w:hAnsi="Arial" w:cs="Arial"/>
                <w:color w:val="000000"/>
              </w:rPr>
              <w:t>profess</w:t>
            </w:r>
            <w:r w:rsidR="00421E00">
              <w:rPr>
                <w:rFonts w:ascii="Arial" w:eastAsia="Calibri" w:hAnsi="Arial" w:cs="Arial"/>
                <w:color w:val="000000"/>
              </w:rPr>
              <w:t xml:space="preserve">ionals and the public are aware of the scope and resources </w:t>
            </w:r>
            <w:r w:rsidR="001A1709">
              <w:rPr>
                <w:rFonts w:ascii="Arial" w:eastAsia="Calibri" w:hAnsi="Arial" w:cs="Arial"/>
                <w:color w:val="000000"/>
              </w:rPr>
              <w:t>offered by the</w:t>
            </w:r>
            <w:r w:rsidR="00421E00">
              <w:rPr>
                <w:rFonts w:ascii="Arial" w:eastAsia="Calibri" w:hAnsi="Arial" w:cs="Arial"/>
                <w:color w:val="000000"/>
              </w:rPr>
              <w:t xml:space="preserve"> ADRC’s </w:t>
            </w:r>
            <w:r w:rsidR="001A1709">
              <w:rPr>
                <w:rFonts w:ascii="Arial" w:eastAsia="Calibri" w:hAnsi="Arial" w:cs="Arial"/>
                <w:color w:val="000000"/>
              </w:rPr>
              <w:t>C</w:t>
            </w:r>
            <w:r w:rsidR="00421E00">
              <w:rPr>
                <w:rFonts w:ascii="Arial" w:eastAsia="Calibri" w:hAnsi="Arial" w:cs="Arial"/>
                <w:color w:val="000000"/>
              </w:rPr>
              <w:t>ommunity</w:t>
            </w:r>
            <w:r w:rsidR="001A1709">
              <w:rPr>
                <w:rFonts w:ascii="Arial" w:eastAsia="Calibri" w:hAnsi="Arial" w:cs="Arial"/>
                <w:color w:val="000000"/>
              </w:rPr>
              <w:t xml:space="preserve"> Transition Team.</w:t>
            </w:r>
          </w:p>
          <w:p w:rsidR="00CA2424" w:rsidRDefault="00CA2424" w:rsidP="00CB38AA">
            <w:pPr>
              <w:jc w:val="both"/>
              <w:rPr>
                <w:rFonts w:ascii="Arial" w:eastAsia="Calibri" w:hAnsi="Arial" w:cs="Arial"/>
                <w:color w:val="000000"/>
              </w:rPr>
            </w:pPr>
          </w:p>
          <w:p w:rsidR="00CA2424" w:rsidRPr="00CA2424" w:rsidRDefault="00CA2424" w:rsidP="00CB38AA">
            <w:pPr>
              <w:jc w:val="both"/>
              <w:rPr>
                <w:rFonts w:ascii="Arial" w:eastAsia="Calibri" w:hAnsi="Arial" w:cs="Arial"/>
                <w:b/>
                <w:color w:val="000000"/>
              </w:rPr>
            </w:pPr>
            <w:r>
              <w:rPr>
                <w:rFonts w:ascii="Arial" w:eastAsia="Calibri" w:hAnsi="Arial" w:cs="Arial"/>
                <w:b/>
                <w:color w:val="000000"/>
              </w:rPr>
              <w:t>Interagency Collaboration &amp; Cross-Training</w:t>
            </w:r>
          </w:p>
          <w:p w:rsidR="00421E00" w:rsidRDefault="00421E00" w:rsidP="00CB38AA">
            <w:pPr>
              <w:jc w:val="both"/>
              <w:rPr>
                <w:rFonts w:ascii="Arial" w:eastAsia="Calibri" w:hAnsi="Arial" w:cs="Arial"/>
                <w:color w:val="000000"/>
              </w:rPr>
            </w:pPr>
            <w:r>
              <w:rPr>
                <w:rFonts w:ascii="Arial" w:eastAsia="Calibri" w:hAnsi="Arial" w:cs="Arial"/>
                <w:color w:val="000000"/>
              </w:rPr>
              <w:t xml:space="preserve">DCOA is working toward improving </w:t>
            </w:r>
            <w:r w:rsidR="00267A24" w:rsidRPr="00CB38AA">
              <w:rPr>
                <w:rFonts w:ascii="Arial" w:eastAsia="Calibri" w:hAnsi="Arial" w:cs="Arial"/>
                <w:color w:val="000000"/>
              </w:rPr>
              <w:t xml:space="preserve">disability awareness </w:t>
            </w:r>
            <w:r>
              <w:rPr>
                <w:rFonts w:ascii="Arial" w:eastAsia="Calibri" w:hAnsi="Arial" w:cs="Arial"/>
                <w:color w:val="000000"/>
              </w:rPr>
              <w:t>among its staff by:</w:t>
            </w:r>
          </w:p>
          <w:p w:rsidR="00CA2424" w:rsidRDefault="00421E00" w:rsidP="00CB38AA">
            <w:pPr>
              <w:pStyle w:val="ListParagraph"/>
              <w:numPr>
                <w:ilvl w:val="0"/>
                <w:numId w:val="3"/>
              </w:numPr>
              <w:jc w:val="both"/>
              <w:rPr>
                <w:rFonts w:ascii="Arial" w:eastAsia="Calibri" w:hAnsi="Arial" w:cs="Arial"/>
                <w:color w:val="000000"/>
              </w:rPr>
            </w:pPr>
            <w:r w:rsidRPr="00421E00">
              <w:rPr>
                <w:rFonts w:ascii="Arial" w:eastAsia="Calibri" w:hAnsi="Arial" w:cs="Arial"/>
                <w:color w:val="000000"/>
              </w:rPr>
              <w:t xml:space="preserve"> </w:t>
            </w:r>
            <w:r>
              <w:rPr>
                <w:rFonts w:ascii="Arial" w:eastAsia="Calibri" w:hAnsi="Arial" w:cs="Arial"/>
                <w:color w:val="000000"/>
              </w:rPr>
              <w:t>S</w:t>
            </w:r>
            <w:r w:rsidRPr="00421E00">
              <w:rPr>
                <w:rFonts w:ascii="Arial" w:eastAsia="Calibri" w:hAnsi="Arial" w:cs="Arial"/>
                <w:color w:val="000000"/>
              </w:rPr>
              <w:t>cheduling two initial meetings</w:t>
            </w:r>
            <w:r>
              <w:rPr>
                <w:rFonts w:ascii="Arial" w:eastAsia="Calibri" w:hAnsi="Arial" w:cs="Arial"/>
                <w:color w:val="000000"/>
              </w:rPr>
              <w:t xml:space="preserve"> on January 27 and January 29,</w:t>
            </w:r>
            <w:r w:rsidRPr="00421E00">
              <w:rPr>
                <w:rFonts w:ascii="Arial" w:eastAsia="Calibri" w:hAnsi="Arial" w:cs="Arial"/>
                <w:color w:val="000000"/>
              </w:rPr>
              <w:t xml:space="preserve"> with disability, Mental/Behavioral Health, and I/DD sister agencies/organizations: DDS, ODR, RSA, DBH, and the DC Center for Independent Living</w:t>
            </w:r>
            <w:r w:rsidR="00387F8A">
              <w:rPr>
                <w:rFonts w:ascii="Arial" w:eastAsia="Calibri" w:hAnsi="Arial" w:cs="Arial"/>
                <w:color w:val="000000"/>
              </w:rPr>
              <w:t>.</w:t>
            </w:r>
          </w:p>
          <w:p w:rsidR="00421E00" w:rsidRDefault="00421E00" w:rsidP="00CB38AA">
            <w:pPr>
              <w:pStyle w:val="ListParagraph"/>
              <w:numPr>
                <w:ilvl w:val="0"/>
                <w:numId w:val="3"/>
              </w:numPr>
              <w:jc w:val="both"/>
              <w:rPr>
                <w:rFonts w:ascii="Arial" w:eastAsia="Calibri" w:hAnsi="Arial" w:cs="Arial"/>
                <w:color w:val="000000"/>
              </w:rPr>
            </w:pPr>
            <w:r>
              <w:rPr>
                <w:rFonts w:ascii="Arial" w:eastAsia="Calibri" w:hAnsi="Arial" w:cs="Arial"/>
                <w:color w:val="000000"/>
              </w:rPr>
              <w:t>Working with these organizations to improve partnership, plan cross-trainings, gain input from stakeholders, and obtain suggestions for creating an ADRC Advisory Committee.</w:t>
            </w:r>
          </w:p>
          <w:p w:rsidR="00421E00" w:rsidRDefault="00421E00" w:rsidP="00CB38AA">
            <w:pPr>
              <w:pStyle w:val="ListParagraph"/>
              <w:numPr>
                <w:ilvl w:val="0"/>
                <w:numId w:val="3"/>
              </w:numPr>
              <w:jc w:val="both"/>
              <w:rPr>
                <w:rFonts w:ascii="Arial" w:eastAsia="Calibri" w:hAnsi="Arial" w:cs="Arial"/>
                <w:color w:val="000000"/>
              </w:rPr>
            </w:pPr>
            <w:r>
              <w:rPr>
                <w:rFonts w:ascii="Arial" w:eastAsia="Calibri" w:hAnsi="Arial" w:cs="Arial"/>
                <w:color w:val="000000"/>
              </w:rPr>
              <w:t>Building an active ADRC Advisory Committee which meets quarterly, has program-specific sub-committees/workgroups, and can provide ongoing stakeholder engagement and input into ADRC inclusion of both aging and disability awareness in its practices and programs.</w:t>
            </w:r>
          </w:p>
          <w:p w:rsidR="00421E00" w:rsidRPr="00421E00" w:rsidRDefault="00421E00" w:rsidP="00421E00">
            <w:pPr>
              <w:ind w:left="360"/>
              <w:jc w:val="both"/>
              <w:rPr>
                <w:rFonts w:ascii="Arial" w:eastAsia="Calibri" w:hAnsi="Arial" w:cs="Arial"/>
                <w:color w:val="000000"/>
              </w:rPr>
            </w:pPr>
          </w:p>
          <w:p w:rsidR="00CA2424" w:rsidRPr="00CA2424" w:rsidRDefault="00CA2424" w:rsidP="00CB38AA">
            <w:pPr>
              <w:jc w:val="both"/>
              <w:rPr>
                <w:rFonts w:ascii="Arial" w:eastAsia="Calibri" w:hAnsi="Arial" w:cs="Arial"/>
                <w:b/>
                <w:color w:val="000000"/>
              </w:rPr>
            </w:pPr>
            <w:r>
              <w:rPr>
                <w:rFonts w:ascii="Arial" w:eastAsia="Calibri" w:hAnsi="Arial" w:cs="Arial"/>
                <w:b/>
                <w:color w:val="000000"/>
              </w:rPr>
              <w:t>Person-Centered Planning and New Intake Procedure</w:t>
            </w:r>
          </w:p>
          <w:p w:rsidR="00267A24" w:rsidRPr="00CB38AA" w:rsidRDefault="00D634E1" w:rsidP="00CB38AA">
            <w:pPr>
              <w:jc w:val="both"/>
              <w:rPr>
                <w:rFonts w:ascii="Arial" w:hAnsi="Arial" w:cs="Arial"/>
                <w:sz w:val="22"/>
                <w:szCs w:val="22"/>
              </w:rPr>
            </w:pPr>
            <w:r w:rsidRPr="00CB38AA">
              <w:rPr>
                <w:rFonts w:ascii="Arial" w:eastAsia="Calibri" w:hAnsi="Arial" w:cs="Arial"/>
                <w:color w:val="000000"/>
              </w:rPr>
              <w:t>DCOA is working with</w:t>
            </w:r>
            <w:r w:rsidR="00421E00">
              <w:rPr>
                <w:rFonts w:ascii="Arial" w:eastAsia="Calibri" w:hAnsi="Arial" w:cs="Arial"/>
                <w:color w:val="000000"/>
              </w:rPr>
              <w:t xml:space="preserve"> the</w:t>
            </w:r>
            <w:r w:rsidRPr="00CB38AA">
              <w:rPr>
                <w:rFonts w:ascii="Arial" w:eastAsia="Calibri" w:hAnsi="Arial" w:cs="Arial"/>
                <w:color w:val="000000"/>
              </w:rPr>
              <w:t xml:space="preserve"> Department of Healthcare Finance</w:t>
            </w:r>
            <w:r w:rsidR="00421E00">
              <w:rPr>
                <w:rFonts w:ascii="Arial" w:eastAsia="Calibri" w:hAnsi="Arial" w:cs="Arial"/>
                <w:color w:val="000000"/>
              </w:rPr>
              <w:t xml:space="preserve"> (DHCF)</w:t>
            </w:r>
            <w:r w:rsidRPr="00CB38AA">
              <w:rPr>
                <w:rFonts w:ascii="Arial" w:eastAsia="Calibri" w:hAnsi="Arial" w:cs="Arial"/>
                <w:color w:val="000000"/>
              </w:rPr>
              <w:t xml:space="preserve"> </w:t>
            </w:r>
            <w:r w:rsidR="00387F8A">
              <w:rPr>
                <w:rFonts w:ascii="Arial" w:eastAsia="Calibri" w:hAnsi="Arial" w:cs="Arial"/>
                <w:color w:val="000000"/>
              </w:rPr>
              <w:t xml:space="preserve">and DHS/ESA </w:t>
            </w:r>
            <w:r w:rsidRPr="00CB38AA">
              <w:rPr>
                <w:rFonts w:ascii="Arial" w:eastAsia="Calibri" w:hAnsi="Arial" w:cs="Arial"/>
                <w:color w:val="000000"/>
              </w:rPr>
              <w:t>to reengineer the intake and access</w:t>
            </w:r>
            <w:r w:rsidR="00421E00">
              <w:rPr>
                <w:rFonts w:ascii="Arial" w:eastAsia="Calibri" w:hAnsi="Arial" w:cs="Arial"/>
                <w:color w:val="000000"/>
              </w:rPr>
              <w:t xml:space="preserve"> system</w:t>
            </w:r>
            <w:r w:rsidRPr="00CB38AA">
              <w:rPr>
                <w:rFonts w:ascii="Arial" w:eastAsia="Calibri" w:hAnsi="Arial" w:cs="Arial"/>
                <w:color w:val="000000"/>
              </w:rPr>
              <w:t xml:space="preserve"> for </w:t>
            </w:r>
            <w:r w:rsidR="00AF1428" w:rsidRPr="00CB38AA">
              <w:rPr>
                <w:rFonts w:ascii="Arial" w:eastAsia="Calibri" w:hAnsi="Arial" w:cs="Arial"/>
                <w:color w:val="000000"/>
              </w:rPr>
              <w:t>the Elderly</w:t>
            </w:r>
            <w:r w:rsidRPr="00CB38AA">
              <w:rPr>
                <w:rFonts w:ascii="Arial" w:eastAsia="Calibri" w:hAnsi="Arial" w:cs="Arial"/>
                <w:color w:val="000000"/>
              </w:rPr>
              <w:t xml:space="preserve"> and Persons with Disability Waiver and other Long-term care services. </w:t>
            </w:r>
            <w:r w:rsidR="00421E00">
              <w:rPr>
                <w:rFonts w:ascii="Arial" w:eastAsia="Calibri" w:hAnsi="Arial" w:cs="Arial"/>
                <w:color w:val="000000"/>
              </w:rPr>
              <w:t>The agencies have spent several months updating the LTC</w:t>
            </w:r>
            <w:r w:rsidR="00387F8A">
              <w:rPr>
                <w:rFonts w:ascii="Arial" w:eastAsia="Calibri" w:hAnsi="Arial" w:cs="Arial"/>
                <w:color w:val="000000"/>
              </w:rPr>
              <w:t xml:space="preserve"> business practices to ensure a person-centered approach in which DCOA staff members assist DC residents in accessing both Medicaid and non-Medicaid services </w:t>
            </w:r>
            <w:r w:rsidR="001A1709">
              <w:rPr>
                <w:rFonts w:ascii="Arial" w:eastAsia="Calibri" w:hAnsi="Arial" w:cs="Arial"/>
                <w:color w:val="000000"/>
              </w:rPr>
              <w:t>starting with the</w:t>
            </w:r>
            <w:r w:rsidR="00387F8A">
              <w:rPr>
                <w:rFonts w:ascii="Arial" w:eastAsia="Calibri" w:hAnsi="Arial" w:cs="Arial"/>
                <w:color w:val="000000"/>
              </w:rPr>
              <w:t xml:space="preserve"> initial contact</w:t>
            </w:r>
            <w:r w:rsidR="001A1709">
              <w:rPr>
                <w:rFonts w:ascii="Arial" w:eastAsia="Calibri" w:hAnsi="Arial" w:cs="Arial"/>
                <w:color w:val="000000"/>
              </w:rPr>
              <w:t xml:space="preserve"> through DCOA’s Information and Referral/Assistance Unit</w:t>
            </w:r>
            <w:r w:rsidR="00387F8A">
              <w:rPr>
                <w:rFonts w:ascii="Arial" w:eastAsia="Calibri" w:hAnsi="Arial" w:cs="Arial"/>
                <w:color w:val="000000"/>
              </w:rPr>
              <w:t>. DCOA aims to improve the person-centered process of enrollment in Medicaid programs</w:t>
            </w:r>
            <w:r w:rsidR="001A1709">
              <w:rPr>
                <w:rFonts w:ascii="Arial" w:eastAsia="Calibri" w:hAnsi="Arial" w:cs="Arial"/>
                <w:color w:val="000000"/>
              </w:rPr>
              <w:t>,</w:t>
            </w:r>
            <w:r w:rsidR="00387F8A">
              <w:rPr>
                <w:rFonts w:ascii="Arial" w:eastAsia="Calibri" w:hAnsi="Arial" w:cs="Arial"/>
                <w:color w:val="000000"/>
              </w:rPr>
              <w:t xml:space="preserve"> while also </w:t>
            </w:r>
            <w:r w:rsidR="001A1709">
              <w:rPr>
                <w:rFonts w:ascii="Arial" w:eastAsia="Calibri" w:hAnsi="Arial" w:cs="Arial"/>
                <w:color w:val="000000"/>
              </w:rPr>
              <w:t xml:space="preserve">helping residents to </w:t>
            </w:r>
            <w:r w:rsidR="00387F8A">
              <w:rPr>
                <w:rFonts w:ascii="Arial" w:eastAsia="Calibri" w:hAnsi="Arial" w:cs="Arial"/>
                <w:color w:val="000000"/>
              </w:rPr>
              <w:t>gain a better understanding of the full picture of DC resources offered.</w:t>
            </w:r>
          </w:p>
          <w:p w:rsidR="008B2A34" w:rsidRPr="00122D22" w:rsidRDefault="008B2A34" w:rsidP="00CA1807">
            <w:pPr>
              <w:jc w:val="both"/>
              <w:rPr>
                <w:rFonts w:ascii="Arial" w:hAnsi="Arial" w:cs="Arial"/>
                <w:sz w:val="22"/>
                <w:szCs w:val="22"/>
              </w:rPr>
            </w:pPr>
          </w:p>
          <w:p w:rsidR="008B2A34" w:rsidRPr="00CA2424" w:rsidRDefault="00CA2424" w:rsidP="00CA1807">
            <w:pPr>
              <w:rPr>
                <w:rFonts w:ascii="Arial" w:hAnsi="Arial" w:cs="Arial"/>
                <w:b/>
                <w:sz w:val="22"/>
                <w:szCs w:val="22"/>
              </w:rPr>
            </w:pPr>
            <w:r>
              <w:rPr>
                <w:rFonts w:ascii="Arial" w:hAnsi="Arial" w:cs="Arial"/>
                <w:b/>
                <w:sz w:val="22"/>
                <w:szCs w:val="22"/>
              </w:rPr>
              <w:t xml:space="preserve">Long Term Care </w:t>
            </w:r>
            <w:r w:rsidR="001A1709">
              <w:rPr>
                <w:rFonts w:ascii="Arial" w:hAnsi="Arial" w:cs="Arial"/>
                <w:b/>
                <w:sz w:val="22"/>
                <w:szCs w:val="22"/>
              </w:rPr>
              <w:t>Resources</w:t>
            </w:r>
          </w:p>
          <w:p w:rsidR="008B2A34" w:rsidRPr="00122D22" w:rsidRDefault="008B2A34" w:rsidP="00B33106">
            <w:pPr>
              <w:jc w:val="both"/>
              <w:rPr>
                <w:rFonts w:ascii="Arial" w:eastAsia="Calibri" w:hAnsi="Arial" w:cs="Arial"/>
                <w:color w:val="000000"/>
                <w:sz w:val="22"/>
                <w:szCs w:val="22"/>
              </w:rPr>
            </w:pPr>
            <w:r w:rsidRPr="00122D22">
              <w:rPr>
                <w:rFonts w:ascii="Arial" w:hAnsi="Arial" w:cs="Arial"/>
                <w:sz w:val="22"/>
                <w:szCs w:val="22"/>
              </w:rPr>
              <w:t>DCOA promotes awareness of long-term supports by providing Information</w:t>
            </w:r>
            <w:r w:rsidR="00D634E1">
              <w:rPr>
                <w:rFonts w:ascii="Arial" w:hAnsi="Arial" w:cs="Arial"/>
                <w:sz w:val="22"/>
                <w:szCs w:val="22"/>
              </w:rPr>
              <w:t xml:space="preserve"> and </w:t>
            </w:r>
            <w:r w:rsidR="00AF1428">
              <w:rPr>
                <w:rFonts w:ascii="Arial" w:hAnsi="Arial" w:cs="Arial"/>
                <w:sz w:val="22"/>
                <w:szCs w:val="22"/>
              </w:rPr>
              <w:t>Referral</w:t>
            </w:r>
            <w:r w:rsidR="00D634E1">
              <w:rPr>
                <w:rFonts w:ascii="Arial" w:hAnsi="Arial" w:cs="Arial"/>
                <w:sz w:val="22"/>
                <w:szCs w:val="22"/>
              </w:rPr>
              <w:t xml:space="preserve">/Assistance, </w:t>
            </w:r>
            <w:r w:rsidRPr="00122D22">
              <w:rPr>
                <w:rFonts w:ascii="Arial" w:hAnsi="Arial" w:cs="Arial"/>
                <w:sz w:val="22"/>
                <w:szCs w:val="22"/>
              </w:rPr>
              <w:t>Options Counseling/</w:t>
            </w:r>
            <w:r w:rsidR="00387F8A">
              <w:rPr>
                <w:rFonts w:ascii="Arial" w:hAnsi="Arial" w:cs="Arial"/>
                <w:sz w:val="22"/>
                <w:szCs w:val="22"/>
              </w:rPr>
              <w:t xml:space="preserve"> </w:t>
            </w:r>
            <w:r w:rsidRPr="00122D22">
              <w:rPr>
                <w:rFonts w:ascii="Arial" w:hAnsi="Arial" w:cs="Arial"/>
                <w:sz w:val="22"/>
                <w:szCs w:val="22"/>
              </w:rPr>
              <w:t>person-centered transition support, streaml</w:t>
            </w:r>
            <w:r w:rsidR="00387F8A">
              <w:rPr>
                <w:rFonts w:ascii="Arial" w:hAnsi="Arial" w:cs="Arial"/>
                <w:sz w:val="22"/>
                <w:szCs w:val="22"/>
              </w:rPr>
              <w:t>ined eligibility determination/</w:t>
            </w:r>
            <w:r w:rsidRPr="00122D22">
              <w:rPr>
                <w:rFonts w:ascii="Arial" w:hAnsi="Arial" w:cs="Arial"/>
                <w:sz w:val="22"/>
                <w:szCs w:val="22"/>
              </w:rPr>
              <w:t>assistance, eight ADRC sites</w:t>
            </w:r>
            <w:r w:rsidR="00387F8A">
              <w:rPr>
                <w:rFonts w:ascii="Arial" w:hAnsi="Arial" w:cs="Arial"/>
                <w:sz w:val="22"/>
                <w:szCs w:val="22"/>
              </w:rPr>
              <w:t xml:space="preserve"> co-located with District-wide lead agencies</w:t>
            </w:r>
            <w:r w:rsidRPr="00122D22">
              <w:rPr>
                <w:rFonts w:ascii="Arial" w:hAnsi="Arial" w:cs="Arial"/>
                <w:sz w:val="22"/>
                <w:szCs w:val="22"/>
              </w:rPr>
              <w:t xml:space="preserve">, </w:t>
            </w:r>
            <w:r w:rsidR="00387F8A">
              <w:rPr>
                <w:rFonts w:ascii="Arial" w:hAnsi="Arial" w:cs="Arial"/>
                <w:sz w:val="22"/>
                <w:szCs w:val="22"/>
              </w:rPr>
              <w:t xml:space="preserve">and </w:t>
            </w:r>
            <w:r w:rsidR="00B33106">
              <w:rPr>
                <w:rFonts w:ascii="Arial" w:hAnsi="Arial" w:cs="Arial"/>
                <w:sz w:val="22"/>
                <w:szCs w:val="22"/>
              </w:rPr>
              <w:t xml:space="preserve">in collaboration with other DC human service agencies (DHCF, DDS, DBH, OVA, DHS) </w:t>
            </w:r>
            <w:r w:rsidR="00387F8A">
              <w:rPr>
                <w:rFonts w:ascii="Arial" w:hAnsi="Arial" w:cs="Arial"/>
                <w:sz w:val="22"/>
                <w:szCs w:val="22"/>
              </w:rPr>
              <w:t xml:space="preserve">aims </w:t>
            </w:r>
            <w:r w:rsidR="00387F8A">
              <w:rPr>
                <w:rFonts w:ascii="Arial" w:hAnsi="Arial" w:cs="Arial"/>
                <w:sz w:val="22"/>
                <w:szCs w:val="22"/>
              </w:rPr>
              <w:lastRenderedPageBreak/>
              <w:t>to be one of several No Wrong Door entry points for long-</w:t>
            </w:r>
            <w:r w:rsidRPr="00122D22">
              <w:rPr>
                <w:rFonts w:ascii="Arial" w:hAnsi="Arial" w:cs="Arial"/>
                <w:sz w:val="22"/>
                <w:szCs w:val="22"/>
              </w:rPr>
              <w:t>term services</w:t>
            </w:r>
            <w:r w:rsidR="00387F8A">
              <w:rPr>
                <w:rFonts w:ascii="Arial" w:hAnsi="Arial" w:cs="Arial"/>
                <w:sz w:val="22"/>
                <w:szCs w:val="22"/>
              </w:rPr>
              <w:t xml:space="preserve"> and supports</w:t>
            </w:r>
            <w:r w:rsidR="00B33106">
              <w:rPr>
                <w:rFonts w:ascii="Arial" w:hAnsi="Arial" w:cs="Arial"/>
                <w:sz w:val="22"/>
                <w:szCs w:val="22"/>
              </w:rPr>
              <w:t xml:space="preserve"> in the District</w:t>
            </w:r>
            <w:r>
              <w:rPr>
                <w:rFonts w:ascii="Arial" w:hAnsi="Arial" w:cs="Arial"/>
                <w:sz w:val="22"/>
                <w:szCs w:val="22"/>
              </w:rPr>
              <w:t>.</w:t>
            </w:r>
            <w:r w:rsidR="00D634E1">
              <w:rPr>
                <w:rFonts w:ascii="Arial" w:hAnsi="Arial" w:cs="Arial"/>
                <w:sz w:val="22"/>
                <w:szCs w:val="22"/>
              </w:rPr>
              <w:t xml:space="preserve"> </w:t>
            </w:r>
            <w:r w:rsidR="00387F8A">
              <w:rPr>
                <w:rFonts w:ascii="Arial" w:hAnsi="Arial" w:cs="Arial"/>
                <w:sz w:val="22"/>
                <w:szCs w:val="22"/>
              </w:rPr>
              <w:t>To this end,</w:t>
            </w:r>
            <w:r w:rsidR="00AF1428">
              <w:rPr>
                <w:rFonts w:ascii="Arial" w:hAnsi="Arial" w:cs="Arial"/>
                <w:sz w:val="22"/>
                <w:szCs w:val="22"/>
              </w:rPr>
              <w:t xml:space="preserve"> </w:t>
            </w:r>
            <w:r w:rsidR="00D634E1">
              <w:rPr>
                <w:rFonts w:ascii="Arial" w:hAnsi="Arial" w:cs="Arial"/>
                <w:sz w:val="22"/>
                <w:szCs w:val="22"/>
              </w:rPr>
              <w:t>DCOA</w:t>
            </w:r>
            <w:r w:rsidR="00B33106">
              <w:rPr>
                <w:rFonts w:ascii="Arial" w:hAnsi="Arial" w:cs="Arial"/>
                <w:sz w:val="22"/>
                <w:szCs w:val="22"/>
              </w:rPr>
              <w:t xml:space="preserve"> has</w:t>
            </w:r>
            <w:r w:rsidR="00D634E1">
              <w:rPr>
                <w:rFonts w:ascii="Arial" w:hAnsi="Arial" w:cs="Arial"/>
                <w:sz w:val="22"/>
                <w:szCs w:val="22"/>
              </w:rPr>
              <w:t xml:space="preserve"> </w:t>
            </w:r>
            <w:r w:rsidR="00387F8A">
              <w:rPr>
                <w:rFonts w:ascii="Arial" w:hAnsi="Arial" w:cs="Arial"/>
                <w:sz w:val="22"/>
                <w:szCs w:val="22"/>
              </w:rPr>
              <w:t>published a Long-term G</w:t>
            </w:r>
            <w:r w:rsidR="00D634E1">
              <w:rPr>
                <w:rFonts w:ascii="Arial" w:hAnsi="Arial" w:cs="Arial"/>
                <w:sz w:val="22"/>
                <w:szCs w:val="22"/>
              </w:rPr>
              <w:t xml:space="preserve">uide </w:t>
            </w:r>
            <w:r w:rsidR="00B33106">
              <w:rPr>
                <w:rFonts w:ascii="Arial" w:hAnsi="Arial" w:cs="Arial"/>
                <w:sz w:val="22"/>
                <w:szCs w:val="22"/>
              </w:rPr>
              <w:t>and is currently working on translating it into several languages both for publication and for posting on DCOA’s website. The English version of the Long Term Care Guide has been</w:t>
            </w:r>
            <w:r w:rsidR="00D634E1">
              <w:rPr>
                <w:rFonts w:ascii="Arial" w:hAnsi="Arial" w:cs="Arial"/>
                <w:sz w:val="22"/>
                <w:szCs w:val="22"/>
              </w:rPr>
              <w:t xml:space="preserve"> distributed </w:t>
            </w:r>
            <w:r w:rsidR="00B33106">
              <w:rPr>
                <w:rFonts w:ascii="Arial" w:hAnsi="Arial" w:cs="Arial"/>
                <w:sz w:val="22"/>
                <w:szCs w:val="22"/>
              </w:rPr>
              <w:t xml:space="preserve">to key organizations </w:t>
            </w:r>
            <w:r w:rsidR="00D634E1">
              <w:rPr>
                <w:rFonts w:ascii="Arial" w:hAnsi="Arial" w:cs="Arial"/>
                <w:sz w:val="22"/>
                <w:szCs w:val="22"/>
              </w:rPr>
              <w:t xml:space="preserve">across the District </w:t>
            </w:r>
            <w:r w:rsidR="00B33106">
              <w:rPr>
                <w:rFonts w:ascii="Arial" w:hAnsi="Arial" w:cs="Arial"/>
                <w:sz w:val="22"/>
                <w:szCs w:val="22"/>
              </w:rPr>
              <w:t xml:space="preserve">and at many outreach </w:t>
            </w:r>
            <w:r w:rsidR="00D634E1">
              <w:rPr>
                <w:rFonts w:ascii="Arial" w:hAnsi="Arial" w:cs="Arial"/>
                <w:sz w:val="22"/>
                <w:szCs w:val="22"/>
              </w:rPr>
              <w:t xml:space="preserve">events. </w:t>
            </w:r>
            <w:bookmarkStart w:id="0" w:name="_GoBack"/>
            <w:bookmarkEnd w:id="0"/>
          </w:p>
        </w:tc>
      </w:tr>
    </w:tbl>
    <w:p w:rsidR="008B2A34" w:rsidRPr="00122D22" w:rsidRDefault="008B2A34" w:rsidP="008B2A34">
      <w:pPr>
        <w:rPr>
          <w:rFonts w:ascii="Arial" w:hAnsi="Arial" w:cs="Arial"/>
        </w:rPr>
      </w:pPr>
    </w:p>
    <w:p w:rsidR="008B2A34" w:rsidRDefault="008B2A34" w:rsidP="008B2A34"/>
    <w:p w:rsidR="00101C33" w:rsidRDefault="00101C33"/>
    <w:sectPr w:rsidR="00101C33" w:rsidSect="0059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22F"/>
    <w:multiLevelType w:val="hybridMultilevel"/>
    <w:tmpl w:val="E79CF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2">
    <w:nsid w:val="59D75F17"/>
    <w:multiLevelType w:val="hybridMultilevel"/>
    <w:tmpl w:val="1E7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34"/>
    <w:rsid w:val="00101C33"/>
    <w:rsid w:val="001A1709"/>
    <w:rsid w:val="00267A24"/>
    <w:rsid w:val="00387F8A"/>
    <w:rsid w:val="00421E00"/>
    <w:rsid w:val="008B2A34"/>
    <w:rsid w:val="00AF1428"/>
    <w:rsid w:val="00B33106"/>
    <w:rsid w:val="00CA2424"/>
    <w:rsid w:val="00CB38AA"/>
    <w:rsid w:val="00D6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4"/>
    <w:pPr>
      <w:ind w:left="720"/>
      <w:contextualSpacing/>
    </w:pPr>
  </w:style>
  <w:style w:type="paragraph" w:styleId="BalloonText">
    <w:name w:val="Balloon Text"/>
    <w:basedOn w:val="Normal"/>
    <w:link w:val="BalloonTextChar"/>
    <w:uiPriority w:val="99"/>
    <w:semiHidden/>
    <w:unhideWhenUsed/>
    <w:rsid w:val="00CB38AA"/>
    <w:rPr>
      <w:rFonts w:ascii="Tahoma" w:hAnsi="Tahoma" w:cs="Tahoma"/>
      <w:sz w:val="16"/>
      <w:szCs w:val="16"/>
    </w:rPr>
  </w:style>
  <w:style w:type="character" w:customStyle="1" w:styleId="BalloonTextChar">
    <w:name w:val="Balloon Text Char"/>
    <w:basedOn w:val="DefaultParagraphFont"/>
    <w:link w:val="BalloonText"/>
    <w:uiPriority w:val="99"/>
    <w:semiHidden/>
    <w:rsid w:val="00CB3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4"/>
    <w:pPr>
      <w:ind w:left="720"/>
      <w:contextualSpacing/>
    </w:pPr>
  </w:style>
  <w:style w:type="paragraph" w:styleId="BalloonText">
    <w:name w:val="Balloon Text"/>
    <w:basedOn w:val="Normal"/>
    <w:link w:val="BalloonTextChar"/>
    <w:uiPriority w:val="99"/>
    <w:semiHidden/>
    <w:unhideWhenUsed/>
    <w:rsid w:val="00CB38AA"/>
    <w:rPr>
      <w:rFonts w:ascii="Tahoma" w:hAnsi="Tahoma" w:cs="Tahoma"/>
      <w:sz w:val="16"/>
      <w:szCs w:val="16"/>
    </w:rPr>
  </w:style>
  <w:style w:type="character" w:customStyle="1" w:styleId="BalloonTextChar">
    <w:name w:val="Balloon Text Char"/>
    <w:basedOn w:val="DefaultParagraphFont"/>
    <w:link w:val="BalloonText"/>
    <w:uiPriority w:val="99"/>
    <w:semiHidden/>
    <w:rsid w:val="00CB3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2015-01-20T17:05:00Z</cp:lastPrinted>
  <dcterms:created xsi:type="dcterms:W3CDTF">2015-01-20T23:41:00Z</dcterms:created>
  <dcterms:modified xsi:type="dcterms:W3CDTF">2015-01-20T23:47:00Z</dcterms:modified>
</cp:coreProperties>
</file>